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51" w:rsidRDefault="00E14D51" w:rsidP="00E14D51">
      <w:pPr>
        <w:snapToGrid w:val="0"/>
        <w:spacing w:line="360" w:lineRule="auto"/>
        <w:jc w:val="center"/>
        <w:rPr>
          <w:rFonts w:eastAsia="黑体"/>
          <w:sz w:val="44"/>
        </w:rPr>
      </w:pPr>
    </w:p>
    <w:p w:rsidR="00E14D51" w:rsidRDefault="00E14D51" w:rsidP="00E14D51">
      <w:pPr>
        <w:snapToGrid w:val="0"/>
        <w:spacing w:line="360" w:lineRule="auto"/>
        <w:rPr>
          <w:rFonts w:eastAsia="黑体"/>
          <w:sz w:val="44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北京工业职业技术学院</w:t>
      </w:r>
    </w:p>
    <w:p w:rsidR="00E14D51" w:rsidRPr="005B2FEF" w:rsidRDefault="005C6D31" w:rsidP="00E14D51">
      <w:pPr>
        <w:jc w:val="center"/>
        <w:rPr>
          <w:rFonts w:eastAsia="黑体"/>
          <w:sz w:val="44"/>
          <w:szCs w:val="44"/>
        </w:rPr>
      </w:pPr>
      <w:r w:rsidRPr="005C6D31">
        <w:rPr>
          <w:rFonts w:eastAsia="黑体" w:hint="eastAsia"/>
          <w:sz w:val="44"/>
          <w:szCs w:val="44"/>
        </w:rPr>
        <w:t>二号学生公寓楼道文化建设</w:t>
      </w:r>
      <w:r w:rsidR="00E14D51" w:rsidRPr="005B2FEF">
        <w:rPr>
          <w:rFonts w:eastAsia="黑体" w:hint="eastAsia"/>
          <w:sz w:val="44"/>
          <w:szCs w:val="44"/>
        </w:rPr>
        <w:t>比选文件</w:t>
      </w:r>
    </w:p>
    <w:p w:rsidR="00E14D51" w:rsidRPr="00B21802" w:rsidRDefault="00E14D51" w:rsidP="00E14D51">
      <w:pPr>
        <w:ind w:leftChars="-267" w:left="-561" w:firstLineChars="200" w:firstLine="560"/>
        <w:rPr>
          <w:rFonts w:ascii="宋体" w:hAnsi="Calibri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  <w:szCs w:val="22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北京工业职业技术学院资产处</w:t>
      </w:r>
    </w:p>
    <w:p w:rsidR="00E14D51" w:rsidRDefault="00E14D51" w:rsidP="00E14D51">
      <w:pPr>
        <w:snapToGrid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二〇一七年</w:t>
      </w:r>
      <w:r w:rsidR="005C6D31">
        <w:rPr>
          <w:rFonts w:ascii="黑体" w:eastAsia="黑体" w:hint="eastAsia"/>
          <w:sz w:val="32"/>
        </w:rPr>
        <w:t>十</w:t>
      </w:r>
      <w:r w:rsidR="003762E6">
        <w:rPr>
          <w:rFonts w:ascii="黑体" w:eastAsia="黑体" w:hint="eastAsia"/>
          <w:sz w:val="32"/>
        </w:rPr>
        <w:t>一</w:t>
      </w:r>
      <w:r>
        <w:rPr>
          <w:rFonts w:ascii="黑体" w:eastAsia="黑体" w:hint="eastAsia"/>
          <w:sz w:val="32"/>
        </w:rPr>
        <w:t>月</w:t>
      </w: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E14D51" w:rsidRDefault="00E14D51" w:rsidP="00E14D51">
      <w:pPr>
        <w:rPr>
          <w:rFonts w:ascii="宋体" w:cs="宋体"/>
          <w:kern w:val="0"/>
          <w:sz w:val="28"/>
          <w:szCs w:val="28"/>
        </w:rPr>
      </w:pPr>
    </w:p>
    <w:p w:rsidR="00E14D51" w:rsidRPr="00A271D6" w:rsidRDefault="00E14D51" w:rsidP="00E14D51">
      <w:pPr>
        <w:jc w:val="center"/>
        <w:rPr>
          <w:rFonts w:ascii="Cambria" w:hAnsi="Cambria"/>
          <w:b/>
          <w:bCs/>
          <w:sz w:val="32"/>
          <w:szCs w:val="32"/>
        </w:rPr>
      </w:pPr>
      <w:r w:rsidRPr="00A271D6">
        <w:rPr>
          <w:rFonts w:ascii="Cambria" w:hAnsi="Cambria" w:hint="eastAsia"/>
          <w:b/>
          <w:bCs/>
          <w:sz w:val="32"/>
          <w:szCs w:val="32"/>
        </w:rPr>
        <w:t>目</w:t>
      </w:r>
      <w:r w:rsidRPr="00A271D6">
        <w:rPr>
          <w:rFonts w:ascii="Cambria" w:hAnsi="Cambria"/>
          <w:b/>
          <w:bCs/>
          <w:sz w:val="32"/>
          <w:szCs w:val="32"/>
        </w:rPr>
        <w:t xml:space="preserve"> </w:t>
      </w:r>
      <w:r w:rsidRPr="00A271D6">
        <w:rPr>
          <w:rFonts w:ascii="Cambria" w:hAnsi="Cambria" w:hint="eastAsia"/>
          <w:b/>
          <w:bCs/>
          <w:sz w:val="32"/>
          <w:szCs w:val="32"/>
        </w:rPr>
        <w:t>录</w:t>
      </w:r>
    </w:p>
    <w:p w:rsidR="00E14D51" w:rsidRPr="00A271D6" w:rsidRDefault="00E14D51" w:rsidP="00E14D51">
      <w:pPr>
        <w:ind w:firstLineChars="245" w:firstLine="738"/>
        <w:rPr>
          <w:sz w:val="30"/>
          <w:szCs w:val="30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第一章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比选邀请</w:t>
      </w:r>
      <w:r>
        <w:rPr>
          <w:rFonts w:hint="eastAsia"/>
          <w:sz w:val="30"/>
          <w:szCs w:val="30"/>
          <w:lang w:val="zh-CN"/>
        </w:rPr>
        <w:t>…………………………………………</w:t>
      </w:r>
      <w:r w:rsidRPr="00A271D6">
        <w:rPr>
          <w:sz w:val="30"/>
          <w:szCs w:val="30"/>
          <w:lang w:val="zh-CN"/>
        </w:rPr>
        <w:t>2</w:t>
      </w:r>
    </w:p>
    <w:p w:rsidR="00E14D51" w:rsidRPr="00A271D6" w:rsidRDefault="00E14D51" w:rsidP="00E14D51">
      <w:pPr>
        <w:ind w:firstLineChars="245" w:firstLine="738"/>
        <w:rPr>
          <w:sz w:val="30"/>
          <w:szCs w:val="30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第二章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比选程序</w:t>
      </w:r>
      <w:r>
        <w:rPr>
          <w:rFonts w:hint="eastAsia"/>
          <w:sz w:val="30"/>
          <w:szCs w:val="30"/>
          <w:lang w:val="zh-CN"/>
        </w:rPr>
        <w:t>…………………………………………</w:t>
      </w:r>
      <w:r>
        <w:rPr>
          <w:sz w:val="30"/>
          <w:szCs w:val="30"/>
          <w:lang w:val="zh-CN"/>
        </w:rPr>
        <w:t>3</w:t>
      </w:r>
    </w:p>
    <w:p w:rsidR="00E14D51" w:rsidRPr="00A271D6" w:rsidRDefault="00E14D51" w:rsidP="00E14D51">
      <w:pPr>
        <w:ind w:firstLineChars="245" w:firstLine="738"/>
        <w:rPr>
          <w:sz w:val="30"/>
          <w:szCs w:val="30"/>
          <w:lang w:val="zh-CN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第三章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比选须知</w:t>
      </w:r>
      <w:r>
        <w:rPr>
          <w:rFonts w:hint="eastAsia"/>
          <w:sz w:val="30"/>
          <w:szCs w:val="30"/>
          <w:lang w:val="zh-CN"/>
        </w:rPr>
        <w:t>…………………………………………</w:t>
      </w:r>
      <w:r>
        <w:rPr>
          <w:sz w:val="30"/>
          <w:szCs w:val="30"/>
        </w:rPr>
        <w:t>3</w:t>
      </w:r>
    </w:p>
    <w:p w:rsidR="00E14D51" w:rsidRPr="00A271D6" w:rsidRDefault="00E14D51" w:rsidP="00E14D51">
      <w:pPr>
        <w:ind w:firstLineChars="637" w:firstLine="1918"/>
        <w:rPr>
          <w:b/>
          <w:sz w:val="30"/>
          <w:szCs w:val="30"/>
        </w:rPr>
      </w:pPr>
      <w:r w:rsidRPr="00A271D6">
        <w:rPr>
          <w:rFonts w:hAnsi="宋体" w:hint="eastAsia"/>
          <w:b/>
          <w:sz w:val="30"/>
          <w:szCs w:val="30"/>
        </w:rPr>
        <w:t>一、项目采购内容与最终提供方数量</w:t>
      </w:r>
      <w:r>
        <w:rPr>
          <w:rFonts w:hint="eastAsia"/>
          <w:sz w:val="30"/>
          <w:szCs w:val="30"/>
          <w:lang w:val="zh-CN"/>
        </w:rPr>
        <w:t>…………</w:t>
      </w:r>
      <w:r>
        <w:rPr>
          <w:sz w:val="30"/>
          <w:szCs w:val="30"/>
        </w:rPr>
        <w:t>3</w:t>
      </w:r>
    </w:p>
    <w:p w:rsidR="00E14D51" w:rsidRPr="00A271D6" w:rsidRDefault="00E14D51" w:rsidP="00E14D51">
      <w:pPr>
        <w:ind w:firstLineChars="637" w:firstLine="1918"/>
        <w:rPr>
          <w:sz w:val="30"/>
          <w:szCs w:val="30"/>
          <w:lang w:val="zh-CN"/>
        </w:rPr>
      </w:pPr>
      <w:r w:rsidRPr="00A271D6">
        <w:rPr>
          <w:rFonts w:hAnsi="宋体" w:hint="eastAsia"/>
          <w:b/>
          <w:sz w:val="30"/>
          <w:szCs w:val="30"/>
        </w:rPr>
        <w:t>二、比选要求</w:t>
      </w:r>
      <w:r>
        <w:rPr>
          <w:rFonts w:hint="eastAsia"/>
          <w:sz w:val="30"/>
          <w:szCs w:val="30"/>
          <w:lang w:val="zh-CN"/>
        </w:rPr>
        <w:t>……………………………………</w:t>
      </w:r>
      <w:r>
        <w:rPr>
          <w:sz w:val="30"/>
          <w:szCs w:val="30"/>
        </w:rPr>
        <w:t>3</w:t>
      </w:r>
    </w:p>
    <w:p w:rsidR="00E14D51" w:rsidRPr="00A271D6" w:rsidRDefault="00E14D51" w:rsidP="00E14D51">
      <w:pPr>
        <w:ind w:firstLineChars="245" w:firstLine="738"/>
        <w:rPr>
          <w:sz w:val="30"/>
          <w:szCs w:val="30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第四章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评审办法及比选结果的确定</w:t>
      </w:r>
      <w:r>
        <w:rPr>
          <w:rFonts w:hint="eastAsia"/>
          <w:sz w:val="30"/>
          <w:szCs w:val="30"/>
          <w:lang w:val="zh-CN"/>
        </w:rPr>
        <w:t>……………………</w:t>
      </w:r>
      <w:r>
        <w:rPr>
          <w:sz w:val="30"/>
          <w:szCs w:val="30"/>
          <w:lang w:val="zh-CN"/>
        </w:rPr>
        <w:t>4</w:t>
      </w:r>
    </w:p>
    <w:p w:rsidR="00E14D51" w:rsidRPr="00A271D6" w:rsidRDefault="00E14D51" w:rsidP="00E14D51">
      <w:pPr>
        <w:rPr>
          <w:rFonts w:ascii="Cambria"/>
          <w:sz w:val="30"/>
          <w:szCs w:val="30"/>
        </w:rPr>
      </w:pPr>
    </w:p>
    <w:p w:rsidR="00E14D51" w:rsidRPr="00A271D6" w:rsidRDefault="00E14D51" w:rsidP="00E14D51">
      <w:pPr>
        <w:rPr>
          <w:sz w:val="30"/>
          <w:szCs w:val="30"/>
        </w:rPr>
      </w:pPr>
    </w:p>
    <w:p w:rsidR="00E14D51" w:rsidRDefault="00E14D51" w:rsidP="00E14D51">
      <w:pPr>
        <w:rPr>
          <w:szCs w:val="21"/>
        </w:rPr>
      </w:pPr>
    </w:p>
    <w:p w:rsidR="00E14D51" w:rsidRDefault="00E14D51" w:rsidP="00E14D51">
      <w:pPr>
        <w:rPr>
          <w:szCs w:val="21"/>
        </w:rPr>
      </w:pPr>
    </w:p>
    <w:p w:rsidR="00E14D51" w:rsidRDefault="00E14D51" w:rsidP="00E14D51">
      <w:pPr>
        <w:rPr>
          <w:szCs w:val="21"/>
        </w:rPr>
      </w:pPr>
    </w:p>
    <w:p w:rsidR="00E14D51" w:rsidRDefault="00E14D51" w:rsidP="00E14D51">
      <w:pPr>
        <w:rPr>
          <w:szCs w:val="21"/>
        </w:rPr>
      </w:pPr>
    </w:p>
    <w:p w:rsidR="00E14D51" w:rsidRDefault="00E14D51" w:rsidP="00E14D51">
      <w:pPr>
        <w:rPr>
          <w:szCs w:val="21"/>
        </w:rPr>
      </w:pPr>
    </w:p>
    <w:p w:rsidR="00E14D51" w:rsidRDefault="00E14D51" w:rsidP="00E14D51">
      <w:pPr>
        <w:rPr>
          <w:rFonts w:ascii="Cambria"/>
          <w:szCs w:val="21"/>
        </w:rPr>
      </w:pPr>
      <w:bookmarkStart w:id="0" w:name="_Toc438919138"/>
    </w:p>
    <w:p w:rsidR="00E14D51" w:rsidRDefault="00E14D51" w:rsidP="00E14D51">
      <w:pPr>
        <w:rPr>
          <w:szCs w:val="21"/>
        </w:rPr>
      </w:pPr>
    </w:p>
    <w:p w:rsidR="00E14D51" w:rsidRDefault="00E14D51" w:rsidP="00E14D51">
      <w:pPr>
        <w:rPr>
          <w:szCs w:val="21"/>
        </w:rPr>
      </w:pPr>
      <w:r>
        <w:rPr>
          <w:szCs w:val="21"/>
        </w:rPr>
        <w:br w:type="page"/>
      </w:r>
    </w:p>
    <w:p w:rsidR="00E14D51" w:rsidRPr="00E066F2" w:rsidRDefault="00E14D51" w:rsidP="00E14D51">
      <w:pPr>
        <w:jc w:val="center"/>
        <w:rPr>
          <w:b/>
          <w:sz w:val="32"/>
          <w:szCs w:val="32"/>
        </w:rPr>
      </w:pPr>
      <w:bookmarkStart w:id="1" w:name="_Toc438925388"/>
      <w:r w:rsidRPr="00E066F2">
        <w:rPr>
          <w:rFonts w:hint="eastAsia"/>
          <w:b/>
          <w:sz w:val="32"/>
          <w:szCs w:val="32"/>
        </w:rPr>
        <w:lastRenderedPageBreak/>
        <w:t>第一章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比选邀请</w:t>
      </w:r>
      <w:bookmarkEnd w:id="0"/>
      <w:bookmarkEnd w:id="1"/>
    </w:p>
    <w:p w:rsidR="00E14D51" w:rsidRDefault="00E14D51" w:rsidP="00E14D51">
      <w:pPr>
        <w:rPr>
          <w:szCs w:val="21"/>
        </w:rPr>
      </w:pPr>
    </w:p>
    <w:p w:rsidR="00E14D51" w:rsidRPr="002B0C85" w:rsidRDefault="00E14D51" w:rsidP="00E14D51">
      <w:pPr>
        <w:spacing w:line="360" w:lineRule="auto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 xml:space="preserve">    </w:t>
      </w:r>
      <w:r w:rsidRPr="002B0C85">
        <w:rPr>
          <w:rFonts w:ascii="宋体" w:hAnsi="宋体" w:hint="eastAsia"/>
          <w:sz w:val="24"/>
        </w:rPr>
        <w:t>根据学校采购有关规定，北京工业职业技术学院择优比选为</w:t>
      </w:r>
      <w:r w:rsidR="005C6D31" w:rsidRPr="002B0C85">
        <w:rPr>
          <w:rFonts w:ascii="宋体" w:hAnsi="宋体" w:hint="eastAsia"/>
          <w:sz w:val="24"/>
        </w:rPr>
        <w:t>二号学生公寓楼道文化建设的</w:t>
      </w:r>
      <w:r w:rsidRPr="002B0C85">
        <w:rPr>
          <w:rFonts w:ascii="宋体" w:hAnsi="宋体" w:hint="eastAsia"/>
          <w:sz w:val="24"/>
        </w:rPr>
        <w:t>机构。向社会诚邀业界口碑良好并具有相关资质的企业参加比选。</w:t>
      </w:r>
    </w:p>
    <w:p w:rsidR="00E14D51" w:rsidRPr="002B0C85" w:rsidRDefault="00E14D51" w:rsidP="00E14D51">
      <w:pPr>
        <w:spacing w:line="360" w:lineRule="auto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 xml:space="preserve">    </w:t>
      </w:r>
      <w:r w:rsidRPr="002B0C85">
        <w:rPr>
          <w:rFonts w:ascii="宋体" w:hAnsi="宋体" w:hint="eastAsia"/>
          <w:b/>
          <w:sz w:val="24"/>
        </w:rPr>
        <w:t>一、比选组织单位：</w:t>
      </w:r>
      <w:r w:rsidRPr="002B0C85">
        <w:rPr>
          <w:rFonts w:ascii="宋体" w:hAnsi="宋体" w:hint="eastAsia"/>
          <w:sz w:val="24"/>
        </w:rPr>
        <w:t>北京工业职业技术学院资产处</w:t>
      </w:r>
    </w:p>
    <w:p w:rsidR="00E14D51" w:rsidRPr="002B0C85" w:rsidRDefault="00E14D51" w:rsidP="00E14D51">
      <w:pPr>
        <w:spacing w:line="360" w:lineRule="auto"/>
        <w:rPr>
          <w:rFonts w:ascii="宋体" w:hAnsi="宋体"/>
          <w:b/>
          <w:sz w:val="24"/>
        </w:rPr>
      </w:pPr>
      <w:r w:rsidRPr="002B0C85">
        <w:rPr>
          <w:rFonts w:ascii="宋体" w:hAnsi="宋体"/>
          <w:sz w:val="24"/>
        </w:rPr>
        <w:t xml:space="preserve"> </w:t>
      </w:r>
      <w:r w:rsidRPr="002B0C85">
        <w:rPr>
          <w:rFonts w:ascii="宋体" w:hAnsi="宋体"/>
          <w:b/>
          <w:sz w:val="24"/>
        </w:rPr>
        <w:t xml:space="preserve">   </w:t>
      </w:r>
      <w:r w:rsidRPr="002B0C85">
        <w:rPr>
          <w:rFonts w:ascii="宋体" w:hAnsi="宋体" w:hint="eastAsia"/>
          <w:b/>
          <w:sz w:val="24"/>
        </w:rPr>
        <w:t>二、比选说明：</w:t>
      </w:r>
    </w:p>
    <w:p w:rsidR="00E14D51" w:rsidRPr="002B0C85" w:rsidRDefault="00E14D51" w:rsidP="00E14D51">
      <w:pPr>
        <w:spacing w:line="360" w:lineRule="auto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 xml:space="preserve">    1</w:t>
      </w:r>
      <w:r w:rsidRPr="002B0C85">
        <w:rPr>
          <w:rFonts w:ascii="宋体" w:hAnsi="宋体" w:hint="eastAsia"/>
          <w:sz w:val="24"/>
        </w:rPr>
        <w:t>、比选项目名称：北京工业职业技术学院</w:t>
      </w:r>
      <w:r w:rsidR="005C6D31" w:rsidRPr="002B0C85">
        <w:rPr>
          <w:rFonts w:ascii="宋体" w:hAnsi="宋体" w:hint="eastAsia"/>
          <w:sz w:val="24"/>
        </w:rPr>
        <w:t>二号学生公寓楼道文化建设</w:t>
      </w:r>
    </w:p>
    <w:p w:rsidR="00E14D51" w:rsidRPr="002B0C85" w:rsidRDefault="00E14D51" w:rsidP="00E14D51">
      <w:pPr>
        <w:spacing w:line="360" w:lineRule="auto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 xml:space="preserve">    2</w:t>
      </w:r>
      <w:r w:rsidRPr="002B0C85">
        <w:rPr>
          <w:rFonts w:ascii="宋体" w:hAnsi="宋体" w:hint="eastAsia"/>
          <w:sz w:val="24"/>
        </w:rPr>
        <w:t>、</w:t>
      </w:r>
      <w:r w:rsidR="005C6D31" w:rsidRPr="002B0C85">
        <w:rPr>
          <w:rFonts w:ascii="宋体" w:hAnsi="宋体" w:hint="eastAsia"/>
          <w:sz w:val="24"/>
        </w:rPr>
        <w:t>申请承办北京工业职业技术学院二号学生公寓楼道文化建设</w:t>
      </w:r>
      <w:r w:rsidRPr="002B0C85">
        <w:rPr>
          <w:rFonts w:ascii="宋体" w:hAnsi="宋体" w:hint="eastAsia"/>
          <w:sz w:val="24"/>
        </w:rPr>
        <w:t>的企业，应同时具备以下条件：</w:t>
      </w:r>
      <w:r w:rsidRPr="002B0C85">
        <w:rPr>
          <w:rFonts w:ascii="宋体" w:hAnsi="宋体"/>
          <w:sz w:val="24"/>
        </w:rPr>
        <w:t xml:space="preserve"> </w:t>
      </w:r>
    </w:p>
    <w:p w:rsidR="005C6D31" w:rsidRPr="002B0C85" w:rsidRDefault="005C6D31" w:rsidP="005C6D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（1）在中华人民共和国境内，依照《中华人民共和国公司法》注册的、具有独立法人资格的投标单位。</w:t>
      </w:r>
    </w:p>
    <w:p w:rsidR="005C6D31" w:rsidRPr="002B0C85" w:rsidRDefault="005C6D31" w:rsidP="005C6D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（2）提交相关策划方案。</w:t>
      </w:r>
    </w:p>
    <w:p w:rsidR="005C6D31" w:rsidRPr="002B0C85" w:rsidRDefault="005C6D31" w:rsidP="005C6D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（3）信誉良好、价格合理。</w:t>
      </w:r>
    </w:p>
    <w:p w:rsidR="005C6D31" w:rsidRPr="002B0C85" w:rsidRDefault="005C6D31" w:rsidP="005C6D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（4）法律、行政法规规定的其他条件。</w:t>
      </w:r>
    </w:p>
    <w:p w:rsidR="00E14D51" w:rsidRPr="002B0C85" w:rsidRDefault="00E14D51" w:rsidP="005C6D3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3</w:t>
      </w:r>
      <w:r w:rsidRPr="002B0C85">
        <w:rPr>
          <w:rFonts w:ascii="宋体" w:hAnsi="宋体" w:hint="eastAsia"/>
          <w:sz w:val="24"/>
        </w:rPr>
        <w:t>、数量：最终确定</w:t>
      </w:r>
      <w:r w:rsidRPr="002B0C85">
        <w:rPr>
          <w:rFonts w:ascii="宋体" w:hAnsi="宋体"/>
          <w:sz w:val="24"/>
        </w:rPr>
        <w:t>1</w:t>
      </w:r>
      <w:r w:rsidRPr="002B0C85">
        <w:rPr>
          <w:rFonts w:ascii="宋体" w:hAnsi="宋体" w:hint="eastAsia"/>
          <w:sz w:val="24"/>
        </w:rPr>
        <w:t>家企业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4</w:t>
      </w:r>
      <w:r w:rsidRPr="002B0C85">
        <w:rPr>
          <w:rFonts w:ascii="宋体" w:hAnsi="宋体" w:hint="eastAsia"/>
          <w:sz w:val="24"/>
        </w:rPr>
        <w:t>、比选结果有效期限：</w:t>
      </w:r>
      <w:r w:rsidRPr="002B0C85">
        <w:rPr>
          <w:rFonts w:ascii="宋体" w:hAnsi="宋体"/>
          <w:sz w:val="24"/>
        </w:rPr>
        <w:t>2017</w:t>
      </w:r>
      <w:r w:rsidRPr="002B0C85">
        <w:rPr>
          <w:rFonts w:ascii="宋体" w:hAnsi="宋体" w:hint="eastAsia"/>
          <w:sz w:val="24"/>
        </w:rPr>
        <w:t>年</w:t>
      </w:r>
      <w:r w:rsidR="005C6D31" w:rsidRPr="002B0C85">
        <w:rPr>
          <w:rFonts w:ascii="宋体" w:hAnsi="宋体" w:hint="eastAsia"/>
          <w:sz w:val="24"/>
        </w:rPr>
        <w:t>11</w:t>
      </w:r>
      <w:r w:rsidRPr="002B0C85">
        <w:rPr>
          <w:rFonts w:ascii="宋体" w:hAnsi="宋体" w:hint="eastAsia"/>
          <w:sz w:val="24"/>
        </w:rPr>
        <w:t>月比选结果产生后至合同约定时间止。</w:t>
      </w:r>
    </w:p>
    <w:p w:rsidR="00E14D51" w:rsidRPr="002B0C85" w:rsidRDefault="00E14D51" w:rsidP="00E14D5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 w:hint="eastAsia"/>
          <w:b/>
          <w:sz w:val="24"/>
        </w:rPr>
        <w:t>三、报名、领取及递交文件事宜安排</w:t>
      </w:r>
    </w:p>
    <w:p w:rsidR="00E14D51" w:rsidRPr="002B0C85" w:rsidRDefault="00E14D51" w:rsidP="005C6D31">
      <w:pPr>
        <w:pStyle w:val="a7"/>
        <w:shd w:val="clear" w:color="auto" w:fill="FFFFFF"/>
        <w:spacing w:before="0" w:beforeAutospacing="0" w:after="0" w:afterAutospacing="0" w:line="375" w:lineRule="atLeast"/>
        <w:ind w:firstLineChars="200" w:firstLine="480"/>
        <w:rPr>
          <w:color w:val="000000" w:themeColor="text1"/>
        </w:rPr>
      </w:pPr>
      <w:r w:rsidRPr="002B0C85">
        <w:t>1</w:t>
      </w:r>
      <w:r w:rsidRPr="002B0C85">
        <w:rPr>
          <w:rFonts w:hint="eastAsia"/>
        </w:rPr>
        <w:t>、报名时间、地点：</w:t>
      </w:r>
      <w:r w:rsidRPr="002B0C85">
        <w:t>2017</w:t>
      </w:r>
      <w:r w:rsidRPr="002B0C85">
        <w:rPr>
          <w:rFonts w:hint="eastAsia"/>
        </w:rPr>
        <w:t>年</w:t>
      </w:r>
      <w:r w:rsidR="005C6D31" w:rsidRPr="002B0C85">
        <w:rPr>
          <w:rFonts w:hint="eastAsia"/>
        </w:rPr>
        <w:t>11</w:t>
      </w:r>
      <w:r w:rsidRPr="002B0C85">
        <w:rPr>
          <w:rFonts w:hint="eastAsia"/>
        </w:rPr>
        <w:t>月</w:t>
      </w:r>
      <w:r w:rsidR="005C6D31" w:rsidRPr="002B0C85">
        <w:rPr>
          <w:rFonts w:hint="eastAsia"/>
        </w:rPr>
        <w:t>1</w:t>
      </w:r>
      <w:r w:rsidRPr="002B0C85">
        <w:rPr>
          <w:rFonts w:hint="eastAsia"/>
        </w:rPr>
        <w:t>日</w:t>
      </w:r>
      <w:r w:rsidRPr="002B0C85">
        <w:t>-</w:t>
      </w:r>
      <w:r w:rsidR="00207B37" w:rsidRPr="002B0C85">
        <w:rPr>
          <w:rFonts w:hint="eastAsia"/>
        </w:rPr>
        <w:t>7</w:t>
      </w:r>
      <w:r w:rsidRPr="002B0C85">
        <w:rPr>
          <w:rFonts w:hint="eastAsia"/>
        </w:rPr>
        <w:t>日</w:t>
      </w:r>
      <w:r w:rsidRPr="002B0C85">
        <w:t>,</w:t>
      </w:r>
      <w:r w:rsidRPr="002B0C85">
        <w:rPr>
          <w:rFonts w:hint="eastAsia"/>
        </w:rPr>
        <w:t>工作日时间</w:t>
      </w:r>
      <w:r w:rsidR="005C6D31" w:rsidRPr="002B0C85">
        <w:rPr>
          <w:rFonts w:hint="eastAsia"/>
        </w:rPr>
        <w:t>：</w:t>
      </w:r>
      <w:r w:rsidR="005C6D31" w:rsidRPr="002B0C85">
        <w:rPr>
          <w:color w:val="000000" w:themeColor="text1"/>
        </w:rPr>
        <w:t>上午9：00—11：00</w:t>
      </w:r>
      <w:r w:rsidR="005C6D31" w:rsidRPr="002B0C85">
        <w:rPr>
          <w:rFonts w:hint="eastAsia"/>
          <w:color w:val="000000" w:themeColor="text1"/>
        </w:rPr>
        <w:t>，</w:t>
      </w:r>
      <w:r w:rsidR="005C6D31" w:rsidRPr="002B0C85">
        <w:rPr>
          <w:color w:val="000000" w:themeColor="text1"/>
        </w:rPr>
        <w:t>下午14：00-16：00</w:t>
      </w:r>
      <w:r w:rsidRPr="002B0C85">
        <w:rPr>
          <w:rFonts w:hint="eastAsia"/>
        </w:rPr>
        <w:t>，北京工业职业技术学院</w:t>
      </w:r>
      <w:r w:rsidR="005C6D31" w:rsidRPr="002B0C85">
        <w:rPr>
          <w:rFonts w:hint="eastAsia"/>
        </w:rPr>
        <w:t>学生公寓管理办公室（2号）</w:t>
      </w:r>
      <w:r w:rsidRPr="002B0C85">
        <w:rPr>
          <w:rFonts w:hint="eastAsia"/>
        </w:rPr>
        <w:t>。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2</w:t>
      </w:r>
      <w:r w:rsidRPr="002B0C85">
        <w:rPr>
          <w:rFonts w:ascii="宋体" w:hAnsi="宋体" w:hint="eastAsia"/>
          <w:sz w:val="24"/>
        </w:rPr>
        <w:t>、响应文件递交截止时间、地点：</w:t>
      </w:r>
      <w:r w:rsidRPr="002B0C85">
        <w:rPr>
          <w:rFonts w:ascii="宋体" w:hAnsi="宋体"/>
          <w:sz w:val="24"/>
        </w:rPr>
        <w:t xml:space="preserve"> 2017</w:t>
      </w:r>
      <w:r w:rsidRPr="002B0C85">
        <w:rPr>
          <w:rFonts w:ascii="宋体" w:hAnsi="宋体" w:hint="eastAsia"/>
          <w:sz w:val="24"/>
        </w:rPr>
        <w:t>年</w:t>
      </w:r>
      <w:r w:rsidR="005C6D31" w:rsidRPr="002B0C85">
        <w:rPr>
          <w:rFonts w:ascii="宋体" w:hAnsi="宋体" w:hint="eastAsia"/>
          <w:sz w:val="24"/>
        </w:rPr>
        <w:t>11</w:t>
      </w:r>
      <w:r w:rsidRPr="002B0C85">
        <w:rPr>
          <w:rFonts w:ascii="宋体" w:hAnsi="宋体" w:hint="eastAsia"/>
          <w:sz w:val="24"/>
        </w:rPr>
        <w:t>月</w:t>
      </w:r>
      <w:r w:rsidR="00207B37" w:rsidRPr="002B0C85">
        <w:rPr>
          <w:rFonts w:ascii="宋体" w:hAnsi="宋体" w:hint="eastAsia"/>
          <w:sz w:val="24"/>
        </w:rPr>
        <w:t>7</w:t>
      </w:r>
      <w:r w:rsidRPr="002B0C85">
        <w:rPr>
          <w:rFonts w:ascii="宋体" w:hAnsi="宋体" w:hint="eastAsia"/>
          <w:sz w:val="24"/>
        </w:rPr>
        <w:t>日</w:t>
      </w:r>
      <w:r w:rsidR="005C6D31" w:rsidRPr="002B0C85">
        <w:rPr>
          <w:rFonts w:ascii="宋体" w:hAnsi="宋体" w:hint="eastAsia"/>
          <w:sz w:val="24"/>
        </w:rPr>
        <w:t>中午</w:t>
      </w:r>
      <w:r w:rsidRPr="002B0C85">
        <w:rPr>
          <w:rFonts w:ascii="宋体" w:hAnsi="宋体"/>
          <w:sz w:val="24"/>
        </w:rPr>
        <w:t>12</w:t>
      </w:r>
      <w:r w:rsidRPr="002B0C85">
        <w:rPr>
          <w:rFonts w:ascii="宋体" w:hAnsi="宋体" w:hint="eastAsia"/>
          <w:sz w:val="24"/>
        </w:rPr>
        <w:t>：</w:t>
      </w:r>
      <w:r w:rsidRPr="002B0C85">
        <w:rPr>
          <w:rFonts w:ascii="宋体" w:hAnsi="宋体"/>
          <w:sz w:val="24"/>
        </w:rPr>
        <w:t>00</w:t>
      </w:r>
      <w:r w:rsidRPr="002B0C85">
        <w:rPr>
          <w:rFonts w:ascii="宋体" w:hAnsi="宋体" w:hint="eastAsia"/>
          <w:sz w:val="24"/>
        </w:rPr>
        <w:t>前（北京时间），北京工业职业技术学院</w:t>
      </w:r>
      <w:r w:rsidR="005C6D31" w:rsidRPr="002B0C85">
        <w:rPr>
          <w:rFonts w:ascii="宋体" w:hAnsi="宋体" w:hint="eastAsia"/>
          <w:sz w:val="24"/>
        </w:rPr>
        <w:t>学</w:t>
      </w:r>
      <w:r w:rsidR="005C6D31" w:rsidRPr="002B0C85">
        <w:rPr>
          <w:rFonts w:ascii="宋体" w:hAnsi="宋体" w:cs="宋体" w:hint="eastAsia"/>
          <w:color w:val="000000" w:themeColor="text1"/>
          <w:kern w:val="0"/>
          <w:sz w:val="24"/>
        </w:rPr>
        <w:t>生公寓管理办公室（2号）</w:t>
      </w:r>
      <w:r w:rsidRPr="002B0C85">
        <w:rPr>
          <w:rFonts w:ascii="宋体" w:hAnsi="宋体" w:cs="宋体" w:hint="eastAsia"/>
          <w:color w:val="000000" w:themeColor="text1"/>
          <w:kern w:val="0"/>
          <w:sz w:val="24"/>
        </w:rPr>
        <w:t>。逾</w:t>
      </w:r>
      <w:r w:rsidRPr="002B0C85">
        <w:rPr>
          <w:rFonts w:ascii="宋体" w:hAnsi="宋体" w:hint="eastAsia"/>
          <w:sz w:val="24"/>
        </w:rPr>
        <w:t>期或不符合规定的《响应文件》恕不接受。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3</w:t>
      </w:r>
      <w:r w:rsidRPr="002B0C85">
        <w:rPr>
          <w:rFonts w:ascii="宋体" w:hAnsi="宋体" w:hint="eastAsia"/>
          <w:sz w:val="24"/>
        </w:rPr>
        <w:t>、报名及递交响应文件可同时进行。</w:t>
      </w:r>
    </w:p>
    <w:p w:rsidR="00E14D51" w:rsidRPr="002B0C85" w:rsidRDefault="00E14D51" w:rsidP="00E14D5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bookmarkStart w:id="2" w:name="_Toc166647412"/>
      <w:bookmarkStart w:id="3" w:name="_Toc129190711"/>
      <w:r w:rsidRPr="002B0C85">
        <w:rPr>
          <w:rFonts w:ascii="宋体" w:hAnsi="宋体" w:hint="eastAsia"/>
          <w:b/>
          <w:sz w:val="24"/>
        </w:rPr>
        <w:t>四、费用</w:t>
      </w:r>
      <w:bookmarkEnd w:id="2"/>
      <w:bookmarkEnd w:id="3"/>
      <w:r w:rsidRPr="002B0C85">
        <w:rPr>
          <w:rFonts w:ascii="宋体" w:hAnsi="宋体" w:hint="eastAsia"/>
          <w:b/>
          <w:sz w:val="24"/>
        </w:rPr>
        <w:t>说明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1</w:t>
      </w:r>
      <w:r w:rsidRPr="002B0C85">
        <w:rPr>
          <w:rFonts w:ascii="宋体" w:hAnsi="宋体" w:hint="eastAsia"/>
          <w:sz w:val="24"/>
        </w:rPr>
        <w:t>、投标人可自行免费下载比选文件，且学校不收取中选服务费。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2</w:t>
      </w:r>
      <w:r w:rsidRPr="002B0C85">
        <w:rPr>
          <w:rFonts w:ascii="宋体" w:hAnsi="宋体" w:hint="eastAsia"/>
          <w:sz w:val="24"/>
        </w:rPr>
        <w:t>、企业自行承担参加比选有关的全部费用。</w:t>
      </w:r>
    </w:p>
    <w:p w:rsidR="00E14D51" w:rsidRPr="002B0C85" w:rsidRDefault="00E14D51" w:rsidP="00E14D5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 w:hint="eastAsia"/>
          <w:b/>
          <w:sz w:val="24"/>
        </w:rPr>
        <w:t>五、联系方式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联系人：北京工业职业技术学院</w:t>
      </w:r>
      <w:r w:rsidRPr="002B0C85">
        <w:rPr>
          <w:rFonts w:ascii="宋体" w:hAnsi="宋体"/>
          <w:sz w:val="24"/>
        </w:rPr>
        <w:t xml:space="preserve">   </w:t>
      </w:r>
      <w:r w:rsidR="005C6D31" w:rsidRPr="002B0C85">
        <w:rPr>
          <w:rFonts w:ascii="宋体" w:hAnsi="宋体" w:hint="eastAsia"/>
          <w:sz w:val="24"/>
        </w:rPr>
        <w:t>白</w:t>
      </w:r>
      <w:r w:rsidRPr="002B0C85">
        <w:rPr>
          <w:rFonts w:ascii="宋体" w:hAnsi="宋体" w:hint="eastAsia"/>
          <w:sz w:val="24"/>
        </w:rPr>
        <w:t>老师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联系电话：</w:t>
      </w:r>
      <w:r w:rsidRPr="002B0C85">
        <w:rPr>
          <w:rFonts w:ascii="宋体" w:hAnsi="宋体"/>
          <w:sz w:val="24"/>
        </w:rPr>
        <w:t>51511</w:t>
      </w:r>
      <w:r w:rsidR="005C6D31" w:rsidRPr="002B0C85">
        <w:rPr>
          <w:rFonts w:ascii="宋体" w:hAnsi="宋体" w:hint="eastAsia"/>
          <w:sz w:val="24"/>
        </w:rPr>
        <w:t>596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地址：北京市石景山区石门路</w:t>
      </w:r>
      <w:r w:rsidRPr="002B0C85">
        <w:rPr>
          <w:rFonts w:ascii="宋体" w:hAnsi="宋体"/>
          <w:sz w:val="24"/>
        </w:rPr>
        <w:t>368</w:t>
      </w:r>
      <w:r w:rsidRPr="002B0C85">
        <w:rPr>
          <w:rFonts w:ascii="宋体" w:hAnsi="宋体" w:hint="eastAsia"/>
          <w:sz w:val="24"/>
        </w:rPr>
        <w:t>号</w:t>
      </w:r>
    </w:p>
    <w:p w:rsidR="00E14D51" w:rsidRPr="00E066F2" w:rsidRDefault="00E14D51" w:rsidP="00E14D51">
      <w:pPr>
        <w:spacing w:line="360" w:lineRule="auto"/>
        <w:rPr>
          <w:b/>
          <w:bCs/>
          <w:sz w:val="24"/>
        </w:rPr>
      </w:pPr>
    </w:p>
    <w:p w:rsidR="00E14D51" w:rsidRPr="00E066F2" w:rsidRDefault="00E14D51" w:rsidP="00E14D51">
      <w:pPr>
        <w:spacing w:line="360" w:lineRule="auto"/>
        <w:jc w:val="center"/>
        <w:rPr>
          <w:b/>
          <w:sz w:val="32"/>
          <w:szCs w:val="32"/>
        </w:rPr>
      </w:pPr>
      <w:r w:rsidRPr="00E066F2">
        <w:rPr>
          <w:rFonts w:hint="eastAsia"/>
          <w:b/>
          <w:sz w:val="32"/>
          <w:szCs w:val="32"/>
        </w:rPr>
        <w:t>第二章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比选程序</w:t>
      </w:r>
    </w:p>
    <w:p w:rsidR="00E14D51" w:rsidRPr="00E066F2" w:rsidRDefault="00E14D51" w:rsidP="00E14D51">
      <w:pPr>
        <w:spacing w:line="360" w:lineRule="auto"/>
        <w:rPr>
          <w:b/>
          <w:bCs/>
          <w:sz w:val="24"/>
        </w:rPr>
      </w:pPr>
    </w:p>
    <w:p w:rsidR="00E14D51" w:rsidRPr="00E066F2" w:rsidRDefault="00E14D51" w:rsidP="002B0C85">
      <w:pPr>
        <w:spacing w:line="460" w:lineRule="exact"/>
        <w:ind w:firstLineChars="200" w:firstLine="482"/>
        <w:rPr>
          <w:b/>
          <w:bCs/>
          <w:sz w:val="24"/>
        </w:rPr>
      </w:pPr>
      <w:r w:rsidRPr="00E066F2">
        <w:rPr>
          <w:rFonts w:hAnsi="宋体" w:hint="eastAsia"/>
          <w:b/>
          <w:bCs/>
          <w:sz w:val="24"/>
        </w:rPr>
        <w:t>一、在北京工业职业技术学院官网首页通知公告栏发布比选公告。</w:t>
      </w:r>
    </w:p>
    <w:p w:rsidR="00E14D51" w:rsidRPr="00E066F2" w:rsidRDefault="00E14D51" w:rsidP="002B0C85">
      <w:pPr>
        <w:spacing w:line="460" w:lineRule="exact"/>
        <w:ind w:firstLineChars="200" w:firstLine="482"/>
        <w:rPr>
          <w:b/>
          <w:bCs/>
          <w:sz w:val="24"/>
        </w:rPr>
      </w:pPr>
      <w:r w:rsidRPr="00E066F2">
        <w:rPr>
          <w:rFonts w:hAnsi="宋体" w:hint="eastAsia"/>
          <w:b/>
          <w:bCs/>
          <w:sz w:val="24"/>
        </w:rPr>
        <w:t>二、参与比选的企业，按照北京工业职业技术学院公告的具体要求递交响应文件。</w:t>
      </w:r>
    </w:p>
    <w:p w:rsidR="00E14D51" w:rsidRPr="00E066F2" w:rsidRDefault="00E14D51" w:rsidP="002B0C85">
      <w:pPr>
        <w:spacing w:line="460" w:lineRule="exact"/>
        <w:ind w:firstLineChars="200" w:firstLine="482"/>
        <w:rPr>
          <w:b/>
          <w:bCs/>
          <w:sz w:val="24"/>
        </w:rPr>
      </w:pPr>
      <w:r w:rsidRPr="00E066F2">
        <w:rPr>
          <w:rFonts w:hAnsi="宋体" w:hint="eastAsia"/>
          <w:b/>
          <w:bCs/>
          <w:sz w:val="24"/>
        </w:rPr>
        <w:t>三、组建评审委员会按照《比选文件》对响应文件进行评审。</w:t>
      </w:r>
    </w:p>
    <w:p w:rsidR="00E14D51" w:rsidRPr="00E066F2" w:rsidRDefault="00E14D51" w:rsidP="00E14D51">
      <w:pPr>
        <w:spacing w:line="360" w:lineRule="auto"/>
        <w:rPr>
          <w:b/>
          <w:bCs/>
          <w:sz w:val="24"/>
        </w:rPr>
      </w:pPr>
    </w:p>
    <w:p w:rsidR="00E14D51" w:rsidRPr="00E066F2" w:rsidRDefault="00E14D51" w:rsidP="00E14D51">
      <w:pPr>
        <w:spacing w:line="360" w:lineRule="auto"/>
        <w:jc w:val="center"/>
        <w:rPr>
          <w:b/>
          <w:sz w:val="32"/>
          <w:szCs w:val="32"/>
        </w:rPr>
      </w:pPr>
      <w:r w:rsidRPr="00E066F2">
        <w:rPr>
          <w:rFonts w:hint="eastAsia"/>
          <w:b/>
          <w:sz w:val="32"/>
          <w:szCs w:val="32"/>
        </w:rPr>
        <w:t>第三章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比选须知</w:t>
      </w:r>
    </w:p>
    <w:p w:rsidR="00E14D51" w:rsidRPr="00E066F2" w:rsidRDefault="00E14D51" w:rsidP="00E14D51">
      <w:pPr>
        <w:spacing w:line="360" w:lineRule="auto"/>
        <w:rPr>
          <w:rFonts w:cs="Arial"/>
          <w:sz w:val="24"/>
        </w:rPr>
      </w:pPr>
    </w:p>
    <w:p w:rsidR="00E14D51" w:rsidRPr="002B0C85" w:rsidRDefault="00E14D51" w:rsidP="002B0C85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 w:hint="eastAsia"/>
          <w:b/>
          <w:sz w:val="24"/>
        </w:rPr>
        <w:t>一、项目采购内容与最终提供方数量</w:t>
      </w:r>
    </w:p>
    <w:p w:rsidR="005C6D31" w:rsidRPr="002B0C85" w:rsidRDefault="00E14D51" w:rsidP="002B0C85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482"/>
        <w:rPr>
          <w:color w:val="000000" w:themeColor="text1"/>
        </w:rPr>
      </w:pPr>
      <w:r w:rsidRPr="002B0C85">
        <w:rPr>
          <w:b/>
        </w:rPr>
        <w:t>1</w:t>
      </w:r>
      <w:r w:rsidRPr="002B0C85">
        <w:rPr>
          <w:rFonts w:hint="eastAsia"/>
          <w:b/>
        </w:rPr>
        <w:t>、</w:t>
      </w:r>
      <w:r w:rsidR="005C6D31" w:rsidRPr="002B0C85">
        <w:rPr>
          <w:rFonts w:hint="eastAsia"/>
          <w:b/>
        </w:rPr>
        <w:t>完成内容</w:t>
      </w:r>
      <w:r w:rsidRPr="002B0C85">
        <w:rPr>
          <w:rFonts w:hint="eastAsia"/>
          <w:b/>
        </w:rPr>
        <w:t>：</w:t>
      </w:r>
      <w:r w:rsidR="005C6D31" w:rsidRPr="002B0C85">
        <w:t>北京工业职业技术学院</w:t>
      </w:r>
      <w:r w:rsidR="005C6D31" w:rsidRPr="002B0C85">
        <w:rPr>
          <w:rFonts w:hint="eastAsia"/>
        </w:rPr>
        <w:t>二号学生公寓2至6层的楼道文化建设</w:t>
      </w:r>
      <w:r w:rsidRPr="002B0C85">
        <w:rPr>
          <w:rFonts w:hint="eastAsia"/>
        </w:rPr>
        <w:t>。</w:t>
      </w:r>
      <w:r w:rsidRPr="002B0C85">
        <w:rPr>
          <w:rFonts w:hint="eastAsia"/>
          <w:b/>
        </w:rPr>
        <w:t>费用计算方法：</w:t>
      </w:r>
      <w:r w:rsidR="005C6D31" w:rsidRPr="002B0C85">
        <w:rPr>
          <w:color w:val="000000" w:themeColor="text1"/>
        </w:rPr>
        <w:t>根据比选文件和投标文件，以乙方投标时提供的投标报价为单价，计算总价。结账以实际发生</w:t>
      </w:r>
      <w:r w:rsidR="005C6D31" w:rsidRPr="002B0C85">
        <w:rPr>
          <w:rFonts w:hint="eastAsia"/>
          <w:color w:val="000000" w:themeColor="text1"/>
        </w:rPr>
        <w:t>费用</w:t>
      </w:r>
      <w:r w:rsidR="005C6D31" w:rsidRPr="002B0C85">
        <w:rPr>
          <w:color w:val="000000" w:themeColor="text1"/>
        </w:rPr>
        <w:t>计算。</w:t>
      </w:r>
    </w:p>
    <w:p w:rsidR="00E14D51" w:rsidRPr="002B0C85" w:rsidRDefault="00E14D51" w:rsidP="002B0C85">
      <w:pPr>
        <w:spacing w:line="460" w:lineRule="exact"/>
        <w:ind w:firstLineChars="196" w:firstLine="472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/>
          <w:b/>
          <w:sz w:val="24"/>
        </w:rPr>
        <w:t>2</w:t>
      </w:r>
      <w:r w:rsidRPr="002B0C85">
        <w:rPr>
          <w:rFonts w:ascii="宋体" w:hAnsi="宋体" w:hint="eastAsia"/>
          <w:b/>
          <w:sz w:val="24"/>
        </w:rPr>
        <w:t>、完成时间：</w:t>
      </w:r>
      <w:r w:rsidR="005C6D31" w:rsidRPr="002B0C85">
        <w:rPr>
          <w:rFonts w:ascii="宋体" w:hAnsi="宋体" w:hint="eastAsia"/>
          <w:color w:val="000000" w:themeColor="text1"/>
          <w:sz w:val="24"/>
        </w:rPr>
        <w:t>2017年11月</w:t>
      </w:r>
      <w:r w:rsidR="00207B37" w:rsidRPr="002B0C85">
        <w:rPr>
          <w:rFonts w:ascii="宋体" w:hAnsi="宋体" w:hint="eastAsia"/>
          <w:color w:val="000000" w:themeColor="text1"/>
          <w:sz w:val="24"/>
        </w:rPr>
        <w:t>15</w:t>
      </w:r>
      <w:r w:rsidR="005C6D31" w:rsidRPr="002B0C85">
        <w:rPr>
          <w:rFonts w:ascii="宋体" w:hAnsi="宋体" w:hint="eastAsia"/>
          <w:color w:val="000000" w:themeColor="text1"/>
          <w:sz w:val="24"/>
        </w:rPr>
        <w:t>日前</w:t>
      </w:r>
      <w:r w:rsidRPr="002B0C85">
        <w:rPr>
          <w:rFonts w:ascii="宋体" w:hAnsi="宋体" w:hint="eastAsia"/>
          <w:sz w:val="24"/>
        </w:rPr>
        <w:t>。</w:t>
      </w:r>
      <w:r w:rsidR="005C6D31" w:rsidRPr="002B0C85">
        <w:rPr>
          <w:rFonts w:ascii="宋体" w:hAnsi="宋体" w:hint="eastAsia"/>
          <w:color w:val="000000" w:themeColor="text1"/>
          <w:sz w:val="24"/>
        </w:rPr>
        <w:t>地点：</w:t>
      </w:r>
      <w:r w:rsidR="005C6D31" w:rsidRPr="002B0C85">
        <w:rPr>
          <w:rFonts w:ascii="宋体" w:hAnsi="宋体"/>
          <w:color w:val="000000" w:themeColor="text1"/>
          <w:sz w:val="24"/>
        </w:rPr>
        <w:t>北京工业职业技术学院</w:t>
      </w:r>
      <w:r w:rsidR="005C6D31" w:rsidRPr="002B0C85">
        <w:rPr>
          <w:rFonts w:ascii="宋体" w:hAnsi="宋体" w:hint="eastAsia"/>
          <w:color w:val="000000" w:themeColor="text1"/>
          <w:sz w:val="24"/>
        </w:rPr>
        <w:t>二号学生公寓2至6层的楼道</w:t>
      </w:r>
      <w:r w:rsidRPr="002B0C85">
        <w:rPr>
          <w:rFonts w:ascii="宋体" w:hAnsi="宋体" w:hint="eastAsia"/>
          <w:sz w:val="24"/>
        </w:rPr>
        <w:t>。</w:t>
      </w:r>
    </w:p>
    <w:p w:rsidR="00E14D51" w:rsidRPr="002B0C85" w:rsidRDefault="00E14D51" w:rsidP="002B0C85">
      <w:pPr>
        <w:spacing w:line="460" w:lineRule="exact"/>
        <w:ind w:firstLineChars="196" w:firstLine="472"/>
        <w:rPr>
          <w:rFonts w:ascii="宋体" w:hAnsi="宋体"/>
          <w:b/>
          <w:sz w:val="24"/>
        </w:rPr>
      </w:pPr>
      <w:r w:rsidRPr="002B0C85">
        <w:rPr>
          <w:rFonts w:ascii="宋体" w:hAnsi="宋体"/>
          <w:b/>
          <w:sz w:val="24"/>
        </w:rPr>
        <w:t>3</w:t>
      </w:r>
      <w:r w:rsidRPr="002B0C85">
        <w:rPr>
          <w:rFonts w:ascii="宋体" w:hAnsi="宋体" w:hint="eastAsia"/>
          <w:b/>
          <w:sz w:val="24"/>
        </w:rPr>
        <w:t>、采购结论：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本项目将按照公开、公平、公正的原则，采用公开比选的方法择优选择购置服务企业</w:t>
      </w:r>
      <w:r w:rsidR="007F4ACA" w:rsidRPr="002B0C85">
        <w:rPr>
          <w:rFonts w:ascii="宋体" w:hAnsi="宋体" w:hint="eastAsia"/>
          <w:sz w:val="24"/>
        </w:rPr>
        <w:t>，</w:t>
      </w:r>
      <w:r w:rsidRPr="002B0C85">
        <w:rPr>
          <w:rFonts w:ascii="宋体" w:hAnsi="宋体" w:hint="eastAsia"/>
          <w:sz w:val="24"/>
        </w:rPr>
        <w:t>必须保证在指定的时间、地点完成。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4</w:t>
      </w:r>
      <w:r w:rsidRPr="002B0C85">
        <w:rPr>
          <w:rFonts w:ascii="宋体" w:hAnsi="宋体" w:hint="eastAsia"/>
          <w:sz w:val="24"/>
        </w:rPr>
        <w:t>、最终确定</w:t>
      </w:r>
      <w:r w:rsidRPr="002B0C85">
        <w:rPr>
          <w:rFonts w:ascii="宋体" w:hAnsi="宋体"/>
          <w:sz w:val="24"/>
        </w:rPr>
        <w:t>1</w:t>
      </w:r>
      <w:r w:rsidRPr="002B0C85">
        <w:rPr>
          <w:rFonts w:ascii="宋体" w:hAnsi="宋体" w:hint="eastAsia"/>
          <w:sz w:val="24"/>
        </w:rPr>
        <w:t>家企业</w:t>
      </w:r>
      <w:r w:rsidR="00F772F1" w:rsidRPr="002B0C85">
        <w:rPr>
          <w:rFonts w:ascii="宋体" w:hAnsi="宋体" w:hint="eastAsia"/>
          <w:sz w:val="24"/>
        </w:rPr>
        <w:t>。</w:t>
      </w:r>
    </w:p>
    <w:p w:rsidR="00E14D51" w:rsidRPr="002B0C85" w:rsidRDefault="00E14D51" w:rsidP="002B0C85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 w:hint="eastAsia"/>
          <w:b/>
          <w:sz w:val="24"/>
        </w:rPr>
        <w:t>二、比选要求</w:t>
      </w:r>
    </w:p>
    <w:p w:rsidR="00E14D51" w:rsidRPr="002B0C85" w:rsidRDefault="00E14D51" w:rsidP="002B0C85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/>
          <w:b/>
          <w:sz w:val="24"/>
        </w:rPr>
        <w:t>1</w:t>
      </w:r>
      <w:r w:rsidRPr="002B0C85">
        <w:rPr>
          <w:rFonts w:ascii="宋体" w:hAnsi="宋体" w:hint="eastAsia"/>
          <w:b/>
          <w:sz w:val="24"/>
        </w:rPr>
        <w:t>、致北京工业职业技术学院函，愿意按本通知和有关规定参加比选的确定性意向表示，由法定代表人签字并加盖单位公章；</w:t>
      </w:r>
      <w:r w:rsidRPr="002B0C85">
        <w:rPr>
          <w:rFonts w:ascii="宋体" w:hAnsi="宋体"/>
          <w:b/>
          <w:sz w:val="24"/>
        </w:rPr>
        <w:t xml:space="preserve"> </w:t>
      </w:r>
    </w:p>
    <w:p w:rsidR="00E14D51" w:rsidRPr="002B0C85" w:rsidRDefault="00E14D51" w:rsidP="002B0C85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/>
          <w:b/>
          <w:sz w:val="24"/>
        </w:rPr>
        <w:t>2</w:t>
      </w:r>
      <w:r w:rsidRPr="002B0C85">
        <w:rPr>
          <w:rFonts w:ascii="宋体" w:hAnsi="宋体" w:hint="eastAsia"/>
          <w:b/>
          <w:sz w:val="24"/>
        </w:rPr>
        <w:t>、资格证明文件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Pr="002B0C85">
        <w:rPr>
          <w:rFonts w:ascii="宋体" w:hAnsi="宋体"/>
          <w:color w:val="000000" w:themeColor="text1"/>
          <w:sz w:val="24"/>
        </w:rPr>
        <w:t>1</w:t>
      </w:r>
      <w:r w:rsidRPr="002B0C85">
        <w:rPr>
          <w:rFonts w:ascii="宋体" w:hAnsi="宋体" w:hint="eastAsia"/>
          <w:color w:val="000000" w:themeColor="text1"/>
          <w:sz w:val="24"/>
        </w:rPr>
        <w:t>）营业执照（副本复印件）；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Pr="002B0C85">
        <w:rPr>
          <w:rFonts w:ascii="宋体" w:hAnsi="宋体"/>
          <w:color w:val="000000" w:themeColor="text1"/>
          <w:sz w:val="24"/>
        </w:rPr>
        <w:t>2</w:t>
      </w:r>
      <w:r w:rsidRPr="002B0C85">
        <w:rPr>
          <w:rFonts w:ascii="宋体" w:hAnsi="宋体" w:hint="eastAsia"/>
          <w:color w:val="000000" w:themeColor="text1"/>
          <w:sz w:val="24"/>
        </w:rPr>
        <w:t>）税务登记证书（副本复印件）；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 w:cs="Arial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Pr="002B0C85">
        <w:rPr>
          <w:rFonts w:ascii="宋体" w:hAnsi="宋体"/>
          <w:color w:val="000000" w:themeColor="text1"/>
          <w:sz w:val="24"/>
        </w:rPr>
        <w:t>3</w:t>
      </w:r>
      <w:r w:rsidRPr="002B0C85">
        <w:rPr>
          <w:rFonts w:ascii="宋体" w:hAnsi="宋体" w:hint="eastAsia"/>
          <w:color w:val="000000" w:themeColor="text1"/>
          <w:sz w:val="24"/>
        </w:rPr>
        <w:t>）组织机构代码证（复印件）；</w:t>
      </w:r>
      <w:r w:rsidRPr="002B0C85">
        <w:rPr>
          <w:rFonts w:ascii="宋体" w:hAnsi="宋体" w:cs="Arial" w:hint="eastAsia"/>
          <w:color w:val="000000" w:themeColor="text1"/>
          <w:sz w:val="24"/>
        </w:rPr>
        <w:t xml:space="preserve">　　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 w:cs="Arial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Pr="002B0C85">
        <w:rPr>
          <w:rFonts w:ascii="宋体" w:hAnsi="宋体"/>
          <w:color w:val="000000" w:themeColor="text1"/>
          <w:sz w:val="24"/>
        </w:rPr>
        <w:t>4</w:t>
      </w:r>
      <w:r w:rsidRPr="002B0C85">
        <w:rPr>
          <w:rFonts w:ascii="宋体" w:hAnsi="宋体" w:hint="eastAsia"/>
          <w:color w:val="000000" w:themeColor="text1"/>
          <w:sz w:val="24"/>
        </w:rPr>
        <w:t xml:space="preserve">）法定代表人授权委托书（原件）；　</w:t>
      </w:r>
      <w:r w:rsidRPr="002B0C85">
        <w:rPr>
          <w:rFonts w:ascii="宋体" w:hAnsi="宋体" w:cs="Arial" w:hint="eastAsia"/>
          <w:color w:val="000000" w:themeColor="text1"/>
          <w:sz w:val="24"/>
        </w:rPr>
        <w:t xml:space="preserve">　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Pr="002B0C85">
        <w:rPr>
          <w:rFonts w:ascii="宋体" w:hAnsi="宋体"/>
          <w:color w:val="000000" w:themeColor="text1"/>
          <w:sz w:val="24"/>
        </w:rPr>
        <w:t>5</w:t>
      </w:r>
      <w:r w:rsidRPr="002B0C85">
        <w:rPr>
          <w:rFonts w:ascii="宋体" w:hAnsi="宋体" w:hint="eastAsia"/>
          <w:color w:val="000000" w:themeColor="text1"/>
          <w:sz w:val="24"/>
        </w:rPr>
        <w:t>）上一年度财务审计报告（复印件）或近</w:t>
      </w:r>
      <w:r w:rsidRPr="002B0C85">
        <w:rPr>
          <w:rFonts w:ascii="宋体" w:hAnsi="宋体"/>
          <w:color w:val="000000" w:themeColor="text1"/>
          <w:sz w:val="24"/>
        </w:rPr>
        <w:t>3</w:t>
      </w:r>
      <w:r w:rsidRPr="002B0C85">
        <w:rPr>
          <w:rFonts w:ascii="宋体" w:hAnsi="宋体" w:hint="eastAsia"/>
          <w:color w:val="000000" w:themeColor="text1"/>
          <w:sz w:val="24"/>
        </w:rPr>
        <w:t>个月内开户银行出具的资信</w:t>
      </w:r>
      <w:r w:rsidRPr="002B0C85">
        <w:rPr>
          <w:rFonts w:ascii="宋体" w:hAnsi="宋体" w:hint="eastAsia"/>
          <w:color w:val="000000" w:themeColor="text1"/>
          <w:sz w:val="24"/>
        </w:rPr>
        <w:lastRenderedPageBreak/>
        <w:t>证明（原件）；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="008E1A44" w:rsidRPr="002B0C85">
        <w:rPr>
          <w:rFonts w:ascii="宋体" w:hAnsi="宋体" w:hint="eastAsia"/>
          <w:color w:val="000000" w:themeColor="text1"/>
          <w:sz w:val="24"/>
        </w:rPr>
        <w:t>6</w:t>
      </w:r>
      <w:r w:rsidRPr="002B0C85">
        <w:rPr>
          <w:rFonts w:ascii="宋体" w:hAnsi="宋体" w:hint="eastAsia"/>
          <w:color w:val="000000" w:themeColor="text1"/>
          <w:sz w:val="24"/>
        </w:rPr>
        <w:t>）近</w:t>
      </w:r>
      <w:r w:rsidRPr="002B0C85">
        <w:rPr>
          <w:rFonts w:ascii="宋体" w:hAnsi="宋体"/>
          <w:color w:val="000000" w:themeColor="text1"/>
          <w:sz w:val="24"/>
        </w:rPr>
        <w:t>3</w:t>
      </w:r>
      <w:r w:rsidRPr="002B0C85">
        <w:rPr>
          <w:rFonts w:ascii="宋体" w:hAnsi="宋体" w:hint="eastAsia"/>
          <w:color w:val="000000" w:themeColor="text1"/>
          <w:sz w:val="24"/>
        </w:rPr>
        <w:t xml:space="preserve">年内在经营活动中没有重大违法记录的书面声明（原件）；　　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（</w:t>
      </w:r>
      <w:r w:rsidR="008E1A44" w:rsidRPr="002B0C85">
        <w:rPr>
          <w:rFonts w:ascii="宋体" w:hAnsi="宋体" w:hint="eastAsia"/>
          <w:color w:val="000000" w:themeColor="text1"/>
          <w:sz w:val="24"/>
        </w:rPr>
        <w:t>7</w:t>
      </w:r>
      <w:r w:rsidRPr="002B0C85">
        <w:rPr>
          <w:rFonts w:ascii="宋体" w:hAnsi="宋体" w:hint="eastAsia"/>
          <w:color w:val="000000" w:themeColor="text1"/>
          <w:sz w:val="24"/>
        </w:rPr>
        <w:t>）与比选内容相应的其他证明文件（复印件）。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2B0C85">
        <w:rPr>
          <w:rFonts w:ascii="宋体" w:hAnsi="宋体" w:hint="eastAsia"/>
          <w:color w:val="000000" w:themeColor="text1"/>
          <w:sz w:val="24"/>
        </w:rPr>
        <w:t>注明：（提交“三证合一”、“五证合一”新版营业执照的可不提供上述第（</w:t>
      </w:r>
      <w:r w:rsidRPr="002B0C85">
        <w:rPr>
          <w:rFonts w:ascii="宋体" w:hAnsi="宋体"/>
          <w:color w:val="000000" w:themeColor="text1"/>
          <w:sz w:val="24"/>
        </w:rPr>
        <w:t>2</w:t>
      </w:r>
      <w:r w:rsidRPr="002B0C85">
        <w:rPr>
          <w:rFonts w:ascii="宋体" w:hAnsi="宋体" w:hint="eastAsia"/>
          <w:color w:val="000000" w:themeColor="text1"/>
          <w:sz w:val="24"/>
        </w:rPr>
        <w:t>）、（</w:t>
      </w:r>
      <w:r w:rsidRPr="002B0C85">
        <w:rPr>
          <w:rFonts w:ascii="宋体" w:hAnsi="宋体"/>
          <w:color w:val="000000" w:themeColor="text1"/>
          <w:sz w:val="24"/>
        </w:rPr>
        <w:t>3</w:t>
      </w:r>
      <w:r w:rsidRPr="002B0C85">
        <w:rPr>
          <w:rFonts w:ascii="宋体" w:hAnsi="宋体" w:hint="eastAsia"/>
          <w:color w:val="000000" w:themeColor="text1"/>
          <w:sz w:val="24"/>
        </w:rPr>
        <w:t>）项）</w:t>
      </w:r>
    </w:p>
    <w:p w:rsidR="00E14D51" w:rsidRPr="002B0C85" w:rsidRDefault="00E14D51" w:rsidP="002B0C85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/>
          <w:b/>
          <w:sz w:val="24"/>
        </w:rPr>
        <w:t>3</w:t>
      </w:r>
      <w:r w:rsidRPr="002B0C85">
        <w:rPr>
          <w:rFonts w:ascii="宋体" w:hAnsi="宋体" w:hint="eastAsia"/>
          <w:b/>
          <w:sz w:val="24"/>
        </w:rPr>
        <w:t>、报价方案与计算方法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按照实际</w:t>
      </w:r>
      <w:r w:rsidR="005C6D31" w:rsidRPr="002B0C85">
        <w:rPr>
          <w:rFonts w:ascii="宋体" w:hAnsi="宋体" w:hint="eastAsia"/>
          <w:sz w:val="24"/>
        </w:rPr>
        <w:t>情况</w:t>
      </w:r>
      <w:r w:rsidRPr="002B0C85">
        <w:rPr>
          <w:rFonts w:ascii="宋体" w:hAnsi="宋体" w:hint="eastAsia"/>
          <w:sz w:val="24"/>
        </w:rPr>
        <w:t>，根据比选文件和投标文件，以乙方投标时提供的投标报价为单价，计算总价。</w:t>
      </w:r>
      <w:r w:rsidR="00E07A6B" w:rsidRPr="002B0C85">
        <w:rPr>
          <w:rFonts w:ascii="宋体" w:hAnsi="宋体"/>
          <w:sz w:val="24"/>
        </w:rPr>
        <w:t>结账以实际发生</w:t>
      </w:r>
      <w:r w:rsidR="00E07A6B" w:rsidRPr="002B0C85">
        <w:rPr>
          <w:rFonts w:ascii="宋体" w:hAnsi="宋体" w:hint="eastAsia"/>
          <w:sz w:val="24"/>
        </w:rPr>
        <w:t>费用</w:t>
      </w:r>
      <w:r w:rsidR="00E07A6B" w:rsidRPr="002B0C85">
        <w:rPr>
          <w:rFonts w:ascii="宋体" w:hAnsi="宋体"/>
          <w:sz w:val="24"/>
        </w:rPr>
        <w:t>计算。</w:t>
      </w:r>
    </w:p>
    <w:p w:rsidR="00E14D51" w:rsidRPr="002B0C85" w:rsidRDefault="00E14D51" w:rsidP="002B0C85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 w:rsidRPr="002B0C85">
        <w:rPr>
          <w:rFonts w:ascii="宋体" w:hAnsi="宋体"/>
          <w:b/>
          <w:sz w:val="24"/>
        </w:rPr>
        <w:t>4</w:t>
      </w:r>
      <w:r w:rsidRPr="002B0C85">
        <w:rPr>
          <w:rFonts w:ascii="宋体" w:hAnsi="宋体" w:hint="eastAsia"/>
          <w:b/>
          <w:sz w:val="24"/>
        </w:rPr>
        <w:t>、材料提交要求</w:t>
      </w:r>
    </w:p>
    <w:p w:rsidR="00E14D51" w:rsidRPr="002B0C85" w:rsidRDefault="00E14D51" w:rsidP="002B0C85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 w:hint="eastAsia"/>
          <w:sz w:val="24"/>
        </w:rPr>
        <w:t>书面正本</w:t>
      </w:r>
      <w:r w:rsidRPr="002B0C85">
        <w:rPr>
          <w:rFonts w:ascii="宋体" w:hAnsi="宋体"/>
          <w:sz w:val="24"/>
        </w:rPr>
        <w:t>1</w:t>
      </w:r>
      <w:r w:rsidRPr="002B0C85">
        <w:rPr>
          <w:rFonts w:ascii="宋体" w:hAnsi="宋体" w:hint="eastAsia"/>
          <w:sz w:val="24"/>
        </w:rPr>
        <w:t>份，书面副本</w:t>
      </w:r>
      <w:r w:rsidRPr="002B0C85">
        <w:rPr>
          <w:rFonts w:ascii="宋体" w:hAnsi="宋体"/>
          <w:sz w:val="24"/>
        </w:rPr>
        <w:t>4</w:t>
      </w:r>
      <w:r w:rsidRPr="002B0C85">
        <w:rPr>
          <w:rFonts w:ascii="宋体" w:hAnsi="宋体" w:hint="eastAsia"/>
          <w:sz w:val="24"/>
        </w:rPr>
        <w:t>份。书面资料请装订成册，在封面注明此项业务的联系人和联系方式（电话、手机）。提交资料以书面正本的内容为准。所有提交资料密封后，请在外包装显著位置注明“申请</w:t>
      </w:r>
      <w:r w:rsidR="00F05298" w:rsidRPr="002B0C85">
        <w:rPr>
          <w:rFonts w:ascii="宋体" w:hAnsi="宋体" w:hint="eastAsia"/>
          <w:sz w:val="24"/>
        </w:rPr>
        <w:t>北京工业职业技术学院</w:t>
      </w:r>
      <w:r w:rsidR="005C6D31" w:rsidRPr="002B0C85">
        <w:rPr>
          <w:rFonts w:ascii="宋体" w:hAnsi="宋体" w:hint="eastAsia"/>
          <w:sz w:val="24"/>
        </w:rPr>
        <w:t>二号学生公寓楼道文化建设</w:t>
      </w:r>
      <w:r w:rsidRPr="002B0C85">
        <w:rPr>
          <w:rFonts w:ascii="宋体" w:hAnsi="宋体" w:hint="eastAsia"/>
          <w:sz w:val="24"/>
        </w:rPr>
        <w:t>比选”字样。</w:t>
      </w:r>
    </w:p>
    <w:p w:rsidR="00E14D51" w:rsidRPr="00E066F2" w:rsidRDefault="00E14D51" w:rsidP="00E14D51">
      <w:pPr>
        <w:spacing w:line="360" w:lineRule="auto"/>
        <w:rPr>
          <w:b/>
          <w:bCs/>
          <w:sz w:val="24"/>
        </w:rPr>
      </w:pPr>
    </w:p>
    <w:p w:rsidR="00E14D51" w:rsidRPr="00E066F2" w:rsidRDefault="00E14D51" w:rsidP="00E14D51">
      <w:pPr>
        <w:spacing w:line="360" w:lineRule="auto"/>
        <w:jc w:val="center"/>
        <w:rPr>
          <w:b/>
          <w:sz w:val="32"/>
          <w:szCs w:val="32"/>
        </w:rPr>
      </w:pPr>
      <w:r w:rsidRPr="00E066F2">
        <w:rPr>
          <w:rFonts w:hint="eastAsia"/>
          <w:b/>
          <w:sz w:val="32"/>
          <w:szCs w:val="32"/>
        </w:rPr>
        <w:t>第四章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评审办法及比选结果的确定</w:t>
      </w:r>
    </w:p>
    <w:p w:rsidR="00E14D51" w:rsidRPr="00E066F2" w:rsidRDefault="00E14D51" w:rsidP="00E14D51">
      <w:pPr>
        <w:spacing w:line="360" w:lineRule="auto"/>
        <w:rPr>
          <w:bCs/>
          <w:sz w:val="24"/>
        </w:rPr>
      </w:pP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2B0C85">
        <w:rPr>
          <w:rFonts w:ascii="宋体" w:hAnsi="宋体"/>
          <w:sz w:val="24"/>
        </w:rPr>
        <w:t>1</w:t>
      </w:r>
      <w:r w:rsidRPr="002B0C85">
        <w:rPr>
          <w:rFonts w:ascii="宋体" w:hAnsi="宋体" w:hint="eastAsia"/>
          <w:sz w:val="24"/>
        </w:rPr>
        <w:t>、评审的第一轮应该先对响应文件中的资格证明文件进行审查，未按比选文件要求提供完整资料的或格式不符合要求的，按废标处理，不进入第二轮评审（即：评分阶段）。</w:t>
      </w:r>
    </w:p>
    <w:p w:rsidR="00E14D51" w:rsidRPr="002B0C85" w:rsidRDefault="00E14D51" w:rsidP="00E14D51">
      <w:pPr>
        <w:spacing w:line="360" w:lineRule="auto"/>
        <w:jc w:val="left"/>
        <w:rPr>
          <w:rFonts w:ascii="宋体" w:hAnsi="宋体"/>
          <w:bCs/>
          <w:sz w:val="24"/>
        </w:rPr>
      </w:pPr>
      <w:r w:rsidRPr="002B0C85">
        <w:rPr>
          <w:rFonts w:ascii="宋体" w:hAnsi="宋体"/>
          <w:bCs/>
          <w:sz w:val="24"/>
        </w:rPr>
        <w:t xml:space="preserve">    2</w:t>
      </w:r>
      <w:r w:rsidRPr="002B0C85">
        <w:rPr>
          <w:rFonts w:ascii="宋体" w:hAnsi="宋体" w:hint="eastAsia"/>
          <w:bCs/>
          <w:sz w:val="24"/>
        </w:rPr>
        <w:t>、评审委员会按照《北京工业职业技术学院</w:t>
      </w:r>
      <w:r w:rsidR="005C6D31" w:rsidRPr="002B0C85">
        <w:rPr>
          <w:rFonts w:ascii="宋体" w:hAnsi="宋体" w:hint="eastAsia"/>
          <w:bCs/>
          <w:sz w:val="24"/>
        </w:rPr>
        <w:t>二号学生公寓楼道文化建设</w:t>
      </w:r>
      <w:r w:rsidRPr="002B0C85">
        <w:rPr>
          <w:rFonts w:ascii="宋体" w:hAnsi="宋体" w:hint="eastAsia"/>
          <w:bCs/>
          <w:sz w:val="24"/>
        </w:rPr>
        <w:t>比选评分表》进行综合评分。</w:t>
      </w:r>
    </w:p>
    <w:p w:rsidR="00E14D51" w:rsidRPr="002B0C85" w:rsidRDefault="00E14D51" w:rsidP="00E14D51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2B0C85">
        <w:rPr>
          <w:rFonts w:ascii="宋体" w:hAnsi="宋体"/>
          <w:bCs/>
          <w:sz w:val="24"/>
        </w:rPr>
        <w:t>3</w:t>
      </w:r>
      <w:r w:rsidRPr="002B0C85">
        <w:rPr>
          <w:rFonts w:ascii="宋体" w:hAnsi="宋体" w:hint="eastAsia"/>
          <w:bCs/>
          <w:sz w:val="24"/>
        </w:rPr>
        <w:t>、以评审委员会综</w:t>
      </w:r>
      <w:bookmarkStart w:id="4" w:name="_GoBack"/>
      <w:bookmarkEnd w:id="4"/>
      <w:r w:rsidRPr="002B0C85">
        <w:rPr>
          <w:rFonts w:ascii="宋体" w:hAnsi="宋体" w:hint="eastAsia"/>
          <w:bCs/>
          <w:sz w:val="24"/>
        </w:rPr>
        <w:t>合评分后的总分为参加比选的企业的最终得分，以得分高低进行排名</w:t>
      </w:r>
      <w:r w:rsidRPr="002B0C85">
        <w:rPr>
          <w:rFonts w:ascii="宋体" w:hAnsi="宋体" w:hint="eastAsia"/>
          <w:sz w:val="24"/>
        </w:rPr>
        <w:t>确定服务我校的预选名单。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4</w:t>
      </w:r>
      <w:r w:rsidRPr="002B0C85">
        <w:rPr>
          <w:rFonts w:ascii="宋体" w:hAnsi="宋体" w:hint="eastAsia"/>
          <w:sz w:val="24"/>
        </w:rPr>
        <w:t>、资产处负责在学校官网网站上将比选结果进行公示。</w:t>
      </w:r>
    </w:p>
    <w:p w:rsidR="00E14D51" w:rsidRPr="002B0C85" w:rsidRDefault="00E14D51" w:rsidP="00E14D5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B0C85">
        <w:rPr>
          <w:rFonts w:ascii="宋体" w:hAnsi="宋体"/>
          <w:sz w:val="24"/>
        </w:rPr>
        <w:t>5</w:t>
      </w:r>
      <w:r w:rsidRPr="002B0C85">
        <w:rPr>
          <w:rFonts w:ascii="宋体" w:hAnsi="宋体" w:hint="eastAsia"/>
          <w:sz w:val="24"/>
        </w:rPr>
        <w:t>、公示无异议后，以书面形式将结果通知入选的企业。</w:t>
      </w:r>
    </w:p>
    <w:p w:rsidR="00E14D51" w:rsidRPr="002B0C85" w:rsidRDefault="00E14D51" w:rsidP="00E14D51">
      <w:pPr>
        <w:spacing w:line="360" w:lineRule="auto"/>
        <w:rPr>
          <w:rFonts w:ascii="宋体" w:hAnsi="宋体"/>
          <w:sz w:val="24"/>
        </w:rPr>
      </w:pPr>
    </w:p>
    <w:p w:rsidR="00E14D51" w:rsidRPr="002B0C85" w:rsidRDefault="00E14D51" w:rsidP="00E14D51">
      <w:pPr>
        <w:spacing w:line="360" w:lineRule="auto"/>
        <w:rPr>
          <w:rFonts w:ascii="宋体" w:hAnsi="宋体"/>
          <w:sz w:val="24"/>
        </w:rPr>
      </w:pPr>
    </w:p>
    <w:p w:rsidR="00E14D51" w:rsidRDefault="00E14D51" w:rsidP="00E14D51">
      <w:pPr>
        <w:spacing w:line="360" w:lineRule="auto"/>
        <w:rPr>
          <w:rFonts w:hAnsi="宋体"/>
          <w:sz w:val="24"/>
        </w:rPr>
      </w:pPr>
    </w:p>
    <w:p w:rsidR="00E14D51" w:rsidRDefault="00E14D51" w:rsidP="00E14D51">
      <w:pPr>
        <w:spacing w:line="360" w:lineRule="auto"/>
        <w:rPr>
          <w:rFonts w:hAnsi="宋体"/>
          <w:sz w:val="24"/>
        </w:rPr>
      </w:pPr>
    </w:p>
    <w:p w:rsidR="00E14D51" w:rsidRDefault="00E14D51" w:rsidP="00E14D51">
      <w:pPr>
        <w:spacing w:line="360" w:lineRule="auto"/>
        <w:rPr>
          <w:bCs/>
          <w:sz w:val="24"/>
        </w:rPr>
        <w:sectPr w:rsidR="00E14D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 w:start="0"/>
          <w:cols w:space="720"/>
          <w:docGrid w:type="lines" w:linePitch="312"/>
        </w:sectPr>
      </w:pPr>
    </w:p>
    <w:p w:rsidR="00E14D51" w:rsidRDefault="00E14D51" w:rsidP="00E14D51">
      <w:pPr>
        <w:jc w:val="left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附表</w:t>
      </w: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：</w:t>
      </w:r>
    </w:p>
    <w:p w:rsidR="00E14D51" w:rsidRDefault="00E14D51" w:rsidP="00E14D51">
      <w:pPr>
        <w:jc w:val="center"/>
        <w:rPr>
          <w:rFonts w:ascii="Calibri"/>
          <w:b/>
          <w:bCs/>
          <w:sz w:val="32"/>
        </w:rPr>
      </w:pPr>
      <w:r>
        <w:rPr>
          <w:rFonts w:ascii="宋体" w:hAnsi="宋体" w:hint="eastAsia"/>
          <w:b/>
          <w:bCs/>
          <w:sz w:val="28"/>
        </w:rPr>
        <w:t>北京工业职业技术学院</w:t>
      </w:r>
      <w:r w:rsidR="005C6D31" w:rsidRPr="005C6D31">
        <w:rPr>
          <w:rFonts w:ascii="宋体" w:hAnsi="宋体" w:hint="eastAsia"/>
          <w:b/>
          <w:bCs/>
          <w:sz w:val="28"/>
        </w:rPr>
        <w:t>二号学生公寓楼道文化建设</w:t>
      </w:r>
      <w:r>
        <w:rPr>
          <w:rFonts w:ascii="宋体" w:hAnsi="宋体" w:hint="eastAsia"/>
          <w:b/>
          <w:bCs/>
          <w:sz w:val="28"/>
        </w:rPr>
        <w:t>比选评分表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1"/>
        <w:gridCol w:w="1985"/>
        <w:gridCol w:w="1984"/>
        <w:gridCol w:w="1985"/>
        <w:gridCol w:w="1984"/>
        <w:gridCol w:w="1701"/>
        <w:gridCol w:w="1521"/>
      </w:tblGrid>
      <w:tr w:rsidR="00E14D51" w:rsidTr="00153791">
        <w:trPr>
          <w:cantSplit/>
          <w:jc w:val="center"/>
        </w:trPr>
        <w:tc>
          <w:tcPr>
            <w:tcW w:w="4291" w:type="dxa"/>
            <w:vMerge w:val="restart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机构名称</w:t>
            </w:r>
          </w:p>
        </w:tc>
        <w:tc>
          <w:tcPr>
            <w:tcW w:w="11160" w:type="dxa"/>
            <w:gridSpan w:val="6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评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议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项</w:t>
            </w:r>
          </w:p>
        </w:tc>
      </w:tr>
      <w:tr w:rsidR="00E14D51" w:rsidTr="00153791">
        <w:trPr>
          <w:cantSplit/>
          <w:trHeight w:val="568"/>
          <w:jc w:val="center"/>
        </w:trPr>
        <w:tc>
          <w:tcPr>
            <w:tcW w:w="4291" w:type="dxa"/>
            <w:vMerge/>
            <w:vAlign w:val="center"/>
          </w:tcPr>
          <w:p w:rsidR="00E14D51" w:rsidRDefault="00E14D51" w:rsidP="00153791">
            <w:pPr>
              <w:widowControl/>
              <w:jc w:val="left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基本条件（</w:t>
            </w:r>
            <w:r>
              <w:rPr>
                <w:rFonts w:ascii="仿宋_GB2312" w:eastAsia="仿宋_GB2312" w:hAnsi="宋体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>分）</w:t>
            </w:r>
          </w:p>
        </w:tc>
        <w:tc>
          <w:tcPr>
            <w:tcW w:w="3969" w:type="dxa"/>
            <w:gridSpan w:val="2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组织与实施（</w:t>
            </w:r>
            <w:r>
              <w:rPr>
                <w:rFonts w:ascii="仿宋_GB2312" w:eastAsia="仿宋_GB2312" w:hAnsi="宋体"/>
                <w:sz w:val="24"/>
              </w:rPr>
              <w:t>50</w:t>
            </w:r>
            <w:r>
              <w:rPr>
                <w:rFonts w:ascii="仿宋_GB2312" w:eastAsia="仿宋_GB2312" w:hAnsi="宋体" w:hint="eastAsia"/>
                <w:sz w:val="24"/>
              </w:rPr>
              <w:t>分）</w:t>
            </w:r>
          </w:p>
        </w:tc>
        <w:tc>
          <w:tcPr>
            <w:tcW w:w="1701" w:type="dxa"/>
            <w:vMerge w:val="restart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价格部分</w:t>
            </w:r>
          </w:p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/>
                <w:sz w:val="24"/>
              </w:rPr>
              <w:t>(30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521" w:type="dxa"/>
            <w:vMerge w:val="restart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总分</w:t>
            </w:r>
          </w:p>
        </w:tc>
      </w:tr>
      <w:tr w:rsidR="00E14D51" w:rsidTr="00153791">
        <w:trPr>
          <w:cantSplit/>
          <w:trHeight w:val="1265"/>
          <w:jc w:val="center"/>
        </w:trPr>
        <w:tc>
          <w:tcPr>
            <w:tcW w:w="4291" w:type="dxa"/>
            <w:vMerge/>
            <w:vAlign w:val="center"/>
          </w:tcPr>
          <w:p w:rsidR="00E14D51" w:rsidRDefault="00E14D51" w:rsidP="00153791">
            <w:pPr>
              <w:widowControl/>
              <w:jc w:val="left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资质等基本情况</w:t>
            </w:r>
            <w:r>
              <w:rPr>
                <w:rFonts w:ascii="仿宋_GB2312" w:eastAsia="仿宋_GB2312" w:hAnsi="宋体"/>
                <w:sz w:val="24"/>
              </w:rPr>
              <w:t>(15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/>
                <w:sz w:val="24"/>
              </w:rPr>
              <w:t>(5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服务方案</w:t>
            </w:r>
          </w:p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/>
                <w:sz w:val="24"/>
              </w:rPr>
              <w:t>(35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其它服务承诺</w:t>
            </w:r>
            <w:r>
              <w:rPr>
                <w:rFonts w:ascii="仿宋_GB2312" w:eastAsia="仿宋_GB2312" w:hAnsi="宋体"/>
                <w:sz w:val="24"/>
              </w:rPr>
              <w:t xml:space="preserve"> (15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E14D51" w:rsidRDefault="00E14D51" w:rsidP="00153791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E14D51" w:rsidRDefault="00E14D51" w:rsidP="00153791">
            <w:pPr>
              <w:widowControl/>
              <w:jc w:val="left"/>
              <w:rPr>
                <w:b/>
                <w:bCs/>
                <w:sz w:val="28"/>
                <w:szCs w:val="22"/>
              </w:rPr>
            </w:pPr>
          </w:p>
        </w:tc>
      </w:tr>
      <w:tr w:rsidR="00E14D51" w:rsidTr="00153791">
        <w:trPr>
          <w:cantSplit/>
          <w:jc w:val="center"/>
        </w:trPr>
        <w:tc>
          <w:tcPr>
            <w:tcW w:w="4291" w:type="dxa"/>
            <w:vAlign w:val="center"/>
          </w:tcPr>
          <w:p w:rsidR="00E14D51" w:rsidRDefault="00E14D51" w:rsidP="00153791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</w:tr>
      <w:tr w:rsidR="00E14D51" w:rsidTr="00153791">
        <w:trPr>
          <w:cantSplit/>
          <w:jc w:val="center"/>
        </w:trPr>
        <w:tc>
          <w:tcPr>
            <w:tcW w:w="429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E14D51" w:rsidRDefault="00E14D51" w:rsidP="00153791">
            <w:pPr>
              <w:jc w:val="center"/>
              <w:rPr>
                <w:szCs w:val="21"/>
              </w:rPr>
            </w:pPr>
          </w:p>
        </w:tc>
      </w:tr>
      <w:tr w:rsidR="00E14D51" w:rsidTr="00153791">
        <w:trPr>
          <w:cantSplit/>
          <w:jc w:val="center"/>
        </w:trPr>
        <w:tc>
          <w:tcPr>
            <w:tcW w:w="429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</w:tr>
      <w:tr w:rsidR="00E14D51" w:rsidTr="00153791">
        <w:trPr>
          <w:cantSplit/>
          <w:jc w:val="center"/>
        </w:trPr>
        <w:tc>
          <w:tcPr>
            <w:tcW w:w="4291" w:type="dxa"/>
            <w:vAlign w:val="center"/>
          </w:tcPr>
          <w:p w:rsidR="00E14D51" w:rsidRDefault="00E14D51" w:rsidP="0015379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</w:tr>
      <w:tr w:rsidR="00E14D51" w:rsidTr="00153791">
        <w:trPr>
          <w:cantSplit/>
          <w:jc w:val="center"/>
        </w:trPr>
        <w:tc>
          <w:tcPr>
            <w:tcW w:w="429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</w:tr>
      <w:tr w:rsidR="00E14D51" w:rsidTr="00153791">
        <w:trPr>
          <w:cantSplit/>
          <w:trHeight w:val="446"/>
          <w:jc w:val="center"/>
        </w:trPr>
        <w:tc>
          <w:tcPr>
            <w:tcW w:w="4291" w:type="dxa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评议人签字</w:t>
            </w:r>
          </w:p>
        </w:tc>
        <w:tc>
          <w:tcPr>
            <w:tcW w:w="3969" w:type="dxa"/>
            <w:gridSpan w:val="2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14D51" w:rsidRDefault="00E14D51" w:rsidP="00153791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评议日期</w:t>
            </w:r>
          </w:p>
        </w:tc>
        <w:tc>
          <w:tcPr>
            <w:tcW w:w="5206" w:type="dxa"/>
            <w:gridSpan w:val="3"/>
            <w:vAlign w:val="center"/>
          </w:tcPr>
          <w:p w:rsidR="00E14D51" w:rsidRDefault="00E14D51" w:rsidP="00153791">
            <w:pPr>
              <w:jc w:val="center"/>
              <w:rPr>
                <w:sz w:val="28"/>
                <w:szCs w:val="22"/>
              </w:rPr>
            </w:pPr>
          </w:p>
        </w:tc>
      </w:tr>
    </w:tbl>
    <w:p w:rsidR="00E14D51" w:rsidRPr="004C7E3B" w:rsidRDefault="00E14D51" w:rsidP="00E14D51">
      <w:pPr>
        <w:spacing w:line="360" w:lineRule="auto"/>
        <w:jc w:val="left"/>
        <w:rPr>
          <w:sz w:val="24"/>
        </w:rPr>
      </w:pPr>
    </w:p>
    <w:p w:rsidR="00A0541F" w:rsidRDefault="00A0541F"/>
    <w:sectPr w:rsidR="00A0541F" w:rsidSect="00610BCD">
      <w:pgSz w:w="16838" w:h="11906" w:orient="landscape"/>
      <w:pgMar w:top="1800" w:right="1440" w:bottom="1800" w:left="144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77" w:rsidRDefault="00D23477" w:rsidP="00E14D51">
      <w:r>
        <w:separator/>
      </w:r>
    </w:p>
  </w:endnote>
  <w:endnote w:type="continuationSeparator" w:id="1">
    <w:p w:rsidR="00D23477" w:rsidRDefault="00D23477" w:rsidP="00E1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E6" w:rsidRDefault="003762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51" w:rsidRDefault="002357A0">
    <w:pPr>
      <w:pStyle w:val="a6"/>
      <w:jc w:val="center"/>
    </w:pPr>
    <w:r>
      <w:fldChar w:fldCharType="begin"/>
    </w:r>
    <w:r w:rsidR="00E14D51">
      <w:instrText>PAGE   \* MERGEFORMAT</w:instrText>
    </w:r>
    <w:r>
      <w:fldChar w:fldCharType="separate"/>
    </w:r>
    <w:r w:rsidR="003762E6" w:rsidRPr="003762E6">
      <w:rPr>
        <w:noProof/>
        <w:lang w:val="zh-CN"/>
      </w:rPr>
      <w:t>-</w:t>
    </w:r>
    <w:r w:rsidR="003762E6">
      <w:rPr>
        <w:noProof/>
      </w:rPr>
      <w:t xml:space="preserve"> 0 -</w:t>
    </w:r>
    <w:r>
      <w:rPr>
        <w:noProof/>
      </w:rPr>
      <w:fldChar w:fldCharType="end"/>
    </w:r>
  </w:p>
  <w:p w:rsidR="00E14D51" w:rsidRDefault="00E14D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E6" w:rsidRDefault="003762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77" w:rsidRDefault="00D23477" w:rsidP="00E14D51">
      <w:r>
        <w:separator/>
      </w:r>
    </w:p>
  </w:footnote>
  <w:footnote w:type="continuationSeparator" w:id="1">
    <w:p w:rsidR="00D23477" w:rsidRDefault="00D23477" w:rsidP="00E1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E6" w:rsidRDefault="003762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E6" w:rsidRDefault="003762E6" w:rsidP="003762E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E6" w:rsidRDefault="003762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B2E"/>
    <w:rsid w:val="00207B37"/>
    <w:rsid w:val="002357A0"/>
    <w:rsid w:val="002B0C85"/>
    <w:rsid w:val="00302B1D"/>
    <w:rsid w:val="00371BF6"/>
    <w:rsid w:val="003762E6"/>
    <w:rsid w:val="003A1040"/>
    <w:rsid w:val="00406148"/>
    <w:rsid w:val="00411962"/>
    <w:rsid w:val="00434A2A"/>
    <w:rsid w:val="00555C3B"/>
    <w:rsid w:val="005B642C"/>
    <w:rsid w:val="005C6D31"/>
    <w:rsid w:val="00722DFA"/>
    <w:rsid w:val="007F4ACA"/>
    <w:rsid w:val="008A12AC"/>
    <w:rsid w:val="008E1A44"/>
    <w:rsid w:val="00930AFE"/>
    <w:rsid w:val="009E3B2E"/>
    <w:rsid w:val="00A0541F"/>
    <w:rsid w:val="00C40D04"/>
    <w:rsid w:val="00D23477"/>
    <w:rsid w:val="00D4530E"/>
    <w:rsid w:val="00DA0387"/>
    <w:rsid w:val="00E07A6B"/>
    <w:rsid w:val="00E14D51"/>
    <w:rsid w:val="00F05298"/>
    <w:rsid w:val="00F7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61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0614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061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40614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061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406148"/>
    <w:rPr>
      <w:rFonts w:ascii="Cambria" w:hAnsi="Cambria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4061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1"/>
    <w:uiPriority w:val="99"/>
    <w:unhideWhenUsed/>
    <w:rsid w:val="00E1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14D51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1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14D5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C6D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61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0614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4061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406148"/>
    <w:rPr>
      <w:rFonts w:ascii="Cambria" w:hAnsi="Cambria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061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406148"/>
    <w:rPr>
      <w:rFonts w:ascii="Cambria" w:hAnsi="Cambria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4061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1"/>
    <w:uiPriority w:val="99"/>
    <w:unhideWhenUsed/>
    <w:rsid w:val="00E1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14D51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1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14D5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C6D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wyx</cp:lastModifiedBy>
  <cp:revision>18</cp:revision>
  <dcterms:created xsi:type="dcterms:W3CDTF">2017-11-01T07:39:00Z</dcterms:created>
  <dcterms:modified xsi:type="dcterms:W3CDTF">2017-11-02T02:27:00Z</dcterms:modified>
</cp:coreProperties>
</file>