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FB" w:rsidRPr="0024470E" w:rsidRDefault="00160EA1" w:rsidP="0024470E">
      <w:pPr>
        <w:spacing w:line="560" w:lineRule="exact"/>
        <w:jc w:val="center"/>
        <w:rPr>
          <w:rFonts w:ascii="方正小标宋简体" w:eastAsia="方正小标宋简体"/>
          <w:sz w:val="44"/>
          <w:szCs w:val="44"/>
        </w:rPr>
      </w:pPr>
      <w:r w:rsidRPr="0024470E">
        <w:rPr>
          <w:rFonts w:ascii="方正小标宋简体" w:eastAsia="方正小标宋简体" w:hAnsi="inherit" w:cs="Helvetica" w:hint="eastAsia"/>
          <w:b/>
          <w:bCs/>
          <w:color w:val="333333"/>
          <w:kern w:val="36"/>
          <w:sz w:val="44"/>
          <w:szCs w:val="44"/>
        </w:rPr>
        <w:t>中华人民共和国高等教育法</w:t>
      </w:r>
    </w:p>
    <w:p w:rsidR="00160EA1" w:rsidRPr="0024470E" w:rsidRDefault="00160EA1" w:rsidP="0024470E">
      <w:pPr>
        <w:widowControl/>
        <w:shd w:val="clear" w:color="auto" w:fill="FFFFFF"/>
        <w:spacing w:after="150" w:line="560" w:lineRule="exact"/>
        <w:jc w:val="center"/>
        <w:rPr>
          <w:rFonts w:ascii="楷体_GB2312" w:eastAsia="楷体_GB2312" w:hAnsi="宋体" w:cs="Helvetica"/>
          <w:color w:val="333333"/>
          <w:kern w:val="0"/>
          <w:sz w:val="30"/>
          <w:szCs w:val="30"/>
        </w:rPr>
      </w:pPr>
      <w:r w:rsidRPr="0024470E">
        <w:rPr>
          <w:rFonts w:ascii="楷体_GB2312" w:eastAsia="楷体_GB2312" w:hAnsi="宋体" w:cs="Helvetica" w:hint="eastAsia"/>
          <w:color w:val="333333"/>
          <w:kern w:val="0"/>
          <w:sz w:val="30"/>
          <w:szCs w:val="30"/>
        </w:rPr>
        <w:t>中华人民共和国主席令</w:t>
      </w:r>
      <w:bookmarkStart w:id="0" w:name="_GoBack"/>
      <w:bookmarkEnd w:id="0"/>
    </w:p>
    <w:p w:rsidR="00160EA1" w:rsidRPr="0024470E" w:rsidRDefault="00160EA1" w:rsidP="0024470E">
      <w:pPr>
        <w:widowControl/>
        <w:shd w:val="clear" w:color="auto" w:fill="FFFFFF"/>
        <w:spacing w:after="150" w:line="560" w:lineRule="exact"/>
        <w:jc w:val="center"/>
        <w:rPr>
          <w:rFonts w:ascii="楷体_GB2312" w:eastAsia="楷体_GB2312" w:hAnsi="宋体" w:cs="Helvetica"/>
          <w:color w:val="333333"/>
          <w:kern w:val="0"/>
          <w:sz w:val="30"/>
          <w:szCs w:val="30"/>
        </w:rPr>
      </w:pPr>
      <w:r w:rsidRPr="0024470E">
        <w:rPr>
          <w:rFonts w:ascii="楷体_GB2312" w:eastAsia="楷体_GB2312" w:hAnsi="宋体" w:cs="Helvetica" w:hint="eastAsia"/>
          <w:color w:val="333333"/>
          <w:kern w:val="0"/>
          <w:sz w:val="30"/>
          <w:szCs w:val="30"/>
        </w:rPr>
        <w:t>第四十号</w:t>
      </w:r>
    </w:p>
    <w:p w:rsidR="00160EA1" w:rsidRPr="0024470E" w:rsidRDefault="00160EA1" w:rsidP="0024470E">
      <w:pPr>
        <w:widowControl/>
        <w:shd w:val="clear" w:color="auto" w:fill="FFFFFF"/>
        <w:spacing w:after="150" w:line="560" w:lineRule="exact"/>
        <w:jc w:val="left"/>
        <w:rPr>
          <w:rFonts w:ascii="楷体_GB2312" w:eastAsia="楷体_GB2312" w:hAnsi="宋体" w:cs="Helvetica"/>
          <w:color w:val="333333"/>
          <w:kern w:val="0"/>
          <w:sz w:val="30"/>
          <w:szCs w:val="30"/>
        </w:rPr>
      </w:pPr>
      <w:r w:rsidRPr="0024470E">
        <w:rPr>
          <w:rFonts w:ascii="楷体_GB2312" w:eastAsia="楷体_GB2312" w:hAnsi="宋体" w:cs="Helvetica" w:hint="eastAsia"/>
          <w:color w:val="333333"/>
          <w:kern w:val="0"/>
          <w:sz w:val="30"/>
          <w:szCs w:val="30"/>
        </w:rPr>
        <w:t xml:space="preserve">　　《全国人民代表大会常务委员会关于修改〈中华人民共和国高等教育法〉的决定》已由中华人民共和国第十二届全国人民代表大会常务委员会第十八次会议于2015年12月27日通过，现予公布，自2016年6月1日起施行。</w:t>
      </w:r>
    </w:p>
    <w:p w:rsidR="00160EA1" w:rsidRPr="0024470E" w:rsidRDefault="00160EA1" w:rsidP="0024470E">
      <w:pPr>
        <w:widowControl/>
        <w:shd w:val="clear" w:color="auto" w:fill="FFFFFF"/>
        <w:wordWrap w:val="0"/>
        <w:spacing w:after="150" w:line="560" w:lineRule="exact"/>
        <w:jc w:val="right"/>
        <w:rPr>
          <w:rFonts w:ascii="楷体_GB2312" w:eastAsia="楷体_GB2312" w:hAnsi="宋体" w:cs="Helvetica"/>
          <w:color w:val="333333"/>
          <w:kern w:val="0"/>
          <w:sz w:val="30"/>
          <w:szCs w:val="30"/>
        </w:rPr>
      </w:pPr>
      <w:r w:rsidRPr="0024470E">
        <w:rPr>
          <w:rFonts w:ascii="楷体_GB2312" w:eastAsia="楷体_GB2312" w:hAnsi="宋体" w:cs="Helvetica" w:hint="eastAsia"/>
          <w:color w:val="333333"/>
          <w:kern w:val="0"/>
          <w:sz w:val="30"/>
          <w:szCs w:val="30"/>
        </w:rPr>
        <w:t>中华人民共和国主席 习近平</w:t>
      </w:r>
      <w:r w:rsidR="0024470E">
        <w:rPr>
          <w:rFonts w:ascii="楷体_GB2312" w:eastAsia="楷体_GB2312" w:hAnsi="宋体" w:cs="Helvetica" w:hint="eastAsia"/>
          <w:color w:val="333333"/>
          <w:kern w:val="0"/>
          <w:sz w:val="30"/>
          <w:szCs w:val="30"/>
        </w:rPr>
        <w:t xml:space="preserve">     </w:t>
      </w:r>
    </w:p>
    <w:p w:rsidR="00160EA1" w:rsidRPr="0024470E" w:rsidRDefault="00160EA1" w:rsidP="0024470E">
      <w:pPr>
        <w:widowControl/>
        <w:shd w:val="clear" w:color="auto" w:fill="FFFFFF"/>
        <w:wordWrap w:val="0"/>
        <w:spacing w:after="150" w:line="560" w:lineRule="exact"/>
        <w:jc w:val="right"/>
        <w:rPr>
          <w:rFonts w:ascii="楷体_GB2312" w:eastAsia="楷体_GB2312" w:hAnsi="宋体" w:cs="Helvetica"/>
          <w:color w:val="333333"/>
          <w:kern w:val="0"/>
          <w:sz w:val="30"/>
          <w:szCs w:val="30"/>
        </w:rPr>
      </w:pPr>
      <w:r w:rsidRPr="0024470E">
        <w:rPr>
          <w:rFonts w:ascii="楷体_GB2312" w:eastAsia="楷体_GB2312" w:hAnsi="宋体" w:cs="Helvetica" w:hint="eastAsia"/>
          <w:color w:val="333333"/>
          <w:kern w:val="0"/>
          <w:sz w:val="30"/>
          <w:szCs w:val="30"/>
        </w:rPr>
        <w:t>2015年12月27日</w:t>
      </w:r>
      <w:r w:rsidR="0024470E">
        <w:rPr>
          <w:rFonts w:ascii="楷体_GB2312" w:eastAsia="楷体_GB2312" w:hAnsi="宋体" w:cs="Helvetica" w:hint="eastAsia"/>
          <w:color w:val="333333"/>
          <w:kern w:val="0"/>
          <w:sz w:val="30"/>
          <w:szCs w:val="30"/>
        </w:rPr>
        <w:t xml:space="preserve">         </w:t>
      </w:r>
    </w:p>
    <w:p w:rsidR="0024470E" w:rsidRDefault="0024470E" w:rsidP="0024470E">
      <w:pPr>
        <w:widowControl/>
        <w:shd w:val="clear" w:color="auto" w:fill="FFFFFF"/>
        <w:spacing w:after="150" w:line="560" w:lineRule="exact"/>
        <w:jc w:val="center"/>
        <w:rPr>
          <w:rFonts w:asciiTheme="majorEastAsia" w:eastAsiaTheme="majorEastAsia" w:hAnsiTheme="majorEastAsia" w:cs="Helvetica"/>
          <w:b/>
          <w:bCs/>
          <w:color w:val="333333"/>
          <w:kern w:val="0"/>
          <w:sz w:val="30"/>
          <w:szCs w:val="30"/>
        </w:rPr>
      </w:pPr>
    </w:p>
    <w:p w:rsidR="00160EA1" w:rsidRPr="0024470E" w:rsidRDefault="00160EA1" w:rsidP="0024470E">
      <w:pPr>
        <w:widowControl/>
        <w:shd w:val="clear" w:color="auto" w:fill="FFFFFF"/>
        <w:spacing w:after="150" w:line="560" w:lineRule="exact"/>
        <w:jc w:val="center"/>
        <w:rPr>
          <w:rFonts w:asciiTheme="majorEastAsia" w:eastAsiaTheme="majorEastAsia" w:hAnsiTheme="majorEastAsia" w:cs="Helvetica"/>
          <w:color w:val="333333"/>
          <w:kern w:val="0"/>
          <w:sz w:val="30"/>
          <w:szCs w:val="30"/>
        </w:rPr>
      </w:pPr>
      <w:r w:rsidRPr="0024470E">
        <w:rPr>
          <w:rFonts w:asciiTheme="majorEastAsia" w:eastAsiaTheme="majorEastAsia" w:hAnsiTheme="majorEastAsia" w:cs="Helvetica" w:hint="eastAsia"/>
          <w:b/>
          <w:bCs/>
          <w:color w:val="333333"/>
          <w:kern w:val="0"/>
          <w:sz w:val="30"/>
          <w:szCs w:val="30"/>
        </w:rPr>
        <w:t>全国人大常委会关于修改《中华人民共和国高等教育法》的决定</w:t>
      </w:r>
    </w:p>
    <w:p w:rsidR="00160EA1" w:rsidRPr="0024470E" w:rsidRDefault="00160EA1" w:rsidP="0024470E">
      <w:pPr>
        <w:widowControl/>
        <w:shd w:val="clear" w:color="auto" w:fill="FFFFFF"/>
        <w:spacing w:after="150" w:line="560" w:lineRule="exact"/>
        <w:jc w:val="center"/>
        <w:rPr>
          <w:rFonts w:ascii="楷体_GB2312" w:eastAsia="楷体_GB2312" w:hAnsiTheme="minorEastAsia" w:cs="Helvetica"/>
          <w:color w:val="333333"/>
          <w:kern w:val="0"/>
          <w:sz w:val="30"/>
          <w:szCs w:val="30"/>
        </w:rPr>
      </w:pPr>
      <w:r w:rsidRPr="0024470E">
        <w:rPr>
          <w:rFonts w:ascii="楷体_GB2312" w:eastAsia="楷体_GB2312" w:hAnsiTheme="minorEastAsia" w:cs="Helvetica" w:hint="eastAsia"/>
          <w:color w:val="333333"/>
          <w:kern w:val="0"/>
          <w:sz w:val="30"/>
          <w:szCs w:val="30"/>
        </w:rPr>
        <w:t>(2015年12月27日第十二届全国人民代表大会常务委员会第十八次会议通过)</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Theme="minorEastAsia" w:hAnsiTheme="minorEastAsia" w:cs="Helvetica" w:hint="eastAsia"/>
          <w:color w:val="333333"/>
          <w:kern w:val="0"/>
          <w:sz w:val="30"/>
          <w:szCs w:val="30"/>
        </w:rPr>
        <w:t xml:space="preserve">　</w:t>
      </w:r>
      <w:r w:rsidRPr="0024470E">
        <w:rPr>
          <w:rFonts w:ascii="仿宋_GB2312" w:eastAsia="仿宋_GB2312" w:hAnsiTheme="minorEastAsia" w:cs="Helvetica" w:hint="eastAsia"/>
          <w:color w:val="333333"/>
          <w:kern w:val="0"/>
          <w:sz w:val="30"/>
          <w:szCs w:val="30"/>
        </w:rPr>
        <w:t xml:space="preserve">　第十二届全国人民代表大会常务委员会第十八次会议决定对《中华人民共和国高等教育法》作如下修改：</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一、将第四条修改为：“高等教育必须贯彻国家的教育方针，为社会主义现代化建设服务、为人民服务，与生产劳动和社会实践相结合，使受教育者成为德、智、体、美等方面全面发展的社会主义建设者和接班人。”</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二、将第五条修改为：“高等教育的任务是培养具有社会责任感、创新精神和实践能力的高级专门人才，发展科学技术文化，促进社会主义现代化建设。”</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lastRenderedPageBreak/>
        <w:t xml:space="preserve">　　三、将第二十四条修改为：“设立高等学校，应当符合国家高等教育发展规划，符合国家利益和社会公共利益。”</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四、将第二十九条修改为：“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“审批设立高等学校，应当委托由专家组成的评议机构评议。</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五、将第四十二条修改为：“高等学校设立学术委员会，履行下列职责：</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“(一)审议学科建设、专业设置，教学、科学研究计划方案；</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“(二)评定教学、科学研究成果；</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“(三)调查、处理学术纠纷；</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“(四)调查、认定学术不端行为；</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“(五)按照章程审议、决定有关学术发展、学术评价、学术规范的其他事项。”</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lastRenderedPageBreak/>
        <w:t xml:space="preserve">　　六、将第四十四条修改为：“高等学校应当建立本学校办学水平、教育质量的评价制度，及时公开相关信息，接受社会监督。</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“教育行政部门负责组织专家或者委托第三方专业机构对高等学校的办学水平、效益和教育质量进行评估。评估结果应当向社会公开。”</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七、将第六十条第一款修改为：“高等教育实行以举办者投入为主、受教育者合理分担培养成本、高等学校多种渠道筹措经费的机制。”</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将第二款中的“教育法第五十五条”修改为“教育法第五十六条”。</w:t>
      </w:r>
    </w:p>
    <w:p w:rsidR="00160EA1" w:rsidRPr="0024470E"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 xml:space="preserve">　　本决定自2016年6月1日起施行。</w:t>
      </w:r>
    </w:p>
    <w:p w:rsidR="00160EA1" w:rsidRDefault="00160EA1"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r w:rsidRPr="0024470E">
        <w:rPr>
          <w:rFonts w:ascii="仿宋_GB2312" w:eastAsia="仿宋_GB2312" w:hAnsiTheme="minorEastAsia" w:cs="Helvetica" w:hint="eastAsia"/>
          <w:color w:val="333333"/>
          <w:kern w:val="0"/>
          <w:sz w:val="30"/>
          <w:szCs w:val="30"/>
        </w:rPr>
        <w:t>《中华人民共和国高等教育法》根据本决定作相应修改，重新公布。</w:t>
      </w: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24470E" w:rsidRPr="0024470E" w:rsidRDefault="0024470E" w:rsidP="0024470E">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160EA1" w:rsidRPr="0024470E" w:rsidRDefault="00160EA1" w:rsidP="0024470E">
      <w:pPr>
        <w:widowControl/>
        <w:shd w:val="clear" w:color="auto" w:fill="FFFFFF"/>
        <w:spacing w:after="150" w:line="560" w:lineRule="exact"/>
        <w:jc w:val="center"/>
        <w:rPr>
          <w:rFonts w:ascii="方正小标宋简体" w:eastAsia="方正小标宋简体" w:hAnsiTheme="minorEastAsia" w:cs="Helvetica"/>
          <w:color w:val="333333"/>
          <w:kern w:val="0"/>
          <w:sz w:val="44"/>
          <w:szCs w:val="44"/>
        </w:rPr>
      </w:pPr>
      <w:r w:rsidRPr="0024470E">
        <w:rPr>
          <w:rFonts w:ascii="方正小标宋简体" w:eastAsia="方正小标宋简体" w:hAnsiTheme="minorEastAsia" w:cs="Helvetica" w:hint="eastAsia"/>
          <w:b/>
          <w:bCs/>
          <w:color w:val="333333"/>
          <w:kern w:val="0"/>
          <w:sz w:val="44"/>
          <w:szCs w:val="44"/>
        </w:rPr>
        <w:lastRenderedPageBreak/>
        <w:t>中华人民共和国高等教育法</w:t>
      </w:r>
    </w:p>
    <w:p w:rsidR="00160EA1" w:rsidRDefault="00160EA1" w:rsidP="0024470E">
      <w:pPr>
        <w:widowControl/>
        <w:shd w:val="clear" w:color="auto" w:fill="FFFFFF"/>
        <w:spacing w:after="150" w:line="560" w:lineRule="exact"/>
        <w:jc w:val="center"/>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(1998年8月29日第九届全国人民代表大会常务委员会第四次会议通过 根据2015年12月27日第十二届全国人民代表大会常务委员会第十八次会议《关于修改〈中华人民共和国高等教育法〉的决定》修正)</w:t>
      </w:r>
    </w:p>
    <w:p w:rsidR="0005724A" w:rsidRPr="001C106B" w:rsidRDefault="0005724A" w:rsidP="0024470E">
      <w:pPr>
        <w:widowControl/>
        <w:shd w:val="clear" w:color="auto" w:fill="FFFFFF"/>
        <w:spacing w:after="150" w:line="560" w:lineRule="exact"/>
        <w:jc w:val="center"/>
        <w:rPr>
          <w:rFonts w:ascii="仿宋_GB2312" w:eastAsia="仿宋_GB2312"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目录</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第一章　总则</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第二章　高等教育基本制度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第三章　高等学校的设立</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第四章　高等学校的组织和活动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第五章　高等学校教师和其他教育工作者</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第六章　高等学校的学生</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第七章　高等教育投入和条件保障</w:t>
      </w:r>
    </w:p>
    <w:p w:rsidR="00160EA1" w:rsidRDefault="00160EA1" w:rsidP="006A19B8">
      <w:pPr>
        <w:widowControl/>
        <w:shd w:val="clear" w:color="auto" w:fill="FFFFFF"/>
        <w:spacing w:after="150" w:line="560" w:lineRule="exact"/>
        <w:ind w:firstLine="585"/>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第八章　附则</w:t>
      </w:r>
    </w:p>
    <w:p w:rsidR="006A19B8" w:rsidRPr="001C106B" w:rsidRDefault="006A19B8" w:rsidP="006A19B8">
      <w:pPr>
        <w:widowControl/>
        <w:shd w:val="clear" w:color="auto" w:fill="FFFFFF"/>
        <w:spacing w:after="150" w:line="560" w:lineRule="exact"/>
        <w:ind w:firstLine="585"/>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第一章　总则</w:t>
      </w:r>
    </w:p>
    <w:p w:rsidR="006A19B8" w:rsidRPr="006A19B8"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第一条　为了发展高等教育事业，实施科教兴国战略，促进社会主义物质文明和精神文明建设，根据宪法和教育法，制定本法。</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第二条　在中华人民共和国境内从事高等教育活动，适用本法。</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本法所称高等教育，是指在完成高级中等教育基础上实施的教育。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第三条　国家坚持以马克思列宁主义、毛泽东思想、邓小平理论为指导，遵循宪法确定的基本原则，发展社会主义的高等教育事业。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第四条　高等教育必须贯彻国家的教育方针，为社会主义现代化建设服务、为人民服务，与生产劳动和社会实践相结合，使受教育者成为德、智、体、美等方面全面发展的社会主义建设者和接班人。</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第五条　高等教育的任务是培养具有社会责任感、创新精神和实践能力的高级专门人才，发展科学技术文化，促进社会主义现代化建设。</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第六条　国家根据经济建设和社会发展的需要，制定高等教育发展规划，举办高等学校，并采取多种形式积极发展高等教育事业。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国家鼓励企业事业组织、社会团体及其他社会组织和公民等社会力量依法举办高等学校，参与和支持高等教育事业的改革和发展。</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第八条　国家根据少数民族的特点和需要，帮助和支持少数民族地区发展高等教育事业，为少数民族培养高级专门人才。</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第九条　公民依法享有接受高等教育的权利。</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国家采取措施，帮助少数民族学生和经济困难的学生接受高等教育。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高等学校必须招收符合国家规定的录取标准的残疾学生入学，不得因其残疾而拒绝招收。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第十条　国家依法保障高等学校中的科学研究，文学艺术创作和其他文化活动的自由。</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在高等学校中从事科学研究、文学艺术创作和其他文化活动，应当遵守法律。</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第十一条　高等学校应当面向社会，依法自主办学，实行民主管理。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第十二条　国家鼓励高等学校之间、高等学校与科学研究机构以及企业事业组织之间开展协作，实行优势互补，提高教育资源的使用效益。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国家鼓励和支持高等教育事业的国际交流与合作。</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第十三条　国务院统一领导和管理全国高等教育事业。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省、自治区、直辖市人民政府统筹协调本行政区域内的高等教育事业，管理主要为地方培养人才和国务院授权管理的高等学校。</w:t>
      </w:r>
    </w:p>
    <w:p w:rsidR="00160EA1" w:rsidRDefault="00160EA1" w:rsidP="006A19B8">
      <w:pPr>
        <w:widowControl/>
        <w:shd w:val="clear" w:color="auto" w:fill="FFFFFF"/>
        <w:spacing w:after="150" w:line="560" w:lineRule="exact"/>
        <w:ind w:firstLine="600"/>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第十四条　国务院教育行政部门主管全国高等教育工作，管理由国务院确定的主要为全国培养人才的高等学校。国务院其他有关部门在国务院规定的职责范围内，负责有关的高等教育工作。</w:t>
      </w:r>
    </w:p>
    <w:p w:rsidR="006A19B8" w:rsidRPr="001C106B" w:rsidRDefault="006A19B8" w:rsidP="006A19B8">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第二章　高等教育基本制度</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第十五条　高等教育包括学历教育和非学历教育。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高等教育采用全日制和非全日制教育形式。</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国家支持采用广播、电视、函授及其他远程教育方式实施高等教育。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第十六条　高等学历教育分为专科教育、本科教育和研究生教育。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高等学历教育应当符合下列学业标准：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(一)专科教育应当使学生掌握本专业必备的基础理论、专门知识，具有从事本专业实际工作的基本技能和初步能力；</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(二)本科教育应当使学生比较系统地掌握本学科、专业必需的基础理论、基本知识，掌握本专业必要的基本技能、方法和相关知识，具有从事本专业实际工作和研究工作的初步能力；</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第十八条　高等教育由高等学校和其他高等教育机构实施。</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大学、独立设置的学院主要实施本科及本科以上教育。高等专科学校实施专科教育。经国务院教育行政部门批准，科学研究机构可以承担研究生教育的任务。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其他高等教育机构实施非学历高等教育。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第十九条　高级中等教育毕业或者具有同等学力的，经考试合格，由实施相应学历教育的高等学校录取，取得专科生或者本科生入学资格。</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本科毕业或者具有同等学力的，经考试合格，由实施相应学历教育的高等学校或者经批准承担研究生教育任务的科学研究机构录取，取得硕士研究生入学资格。</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硕士研究生毕业或者具有同等学力的，经考试合格，由实施相应学历教育的高等学校或者经批准承担研究生教育任务的科学研究机构录取，取得博士研究生入学资格。</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允许特定学科和专业的本科毕业生直接取得博士研究生入学资格，具体办法由国务院教育行政部门规定。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接受非学历高等教育的学生，由所在高等学校或者其他高等教育机构发给相应的结业证书。结业证书应当载明修业年限和学业内容。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第二十一条　国家实行高等教育自学考试制度，经考试合格的，发给相应的学历证书或者其他学业证书。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第二十二条　国家实行学位制度。学位分为学士、硕士和博士。</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公民通过接受高等教育或者自学，其学业水平达到国家规定的学位标准，可以向学位授予单位申请授予相应的学位。</w:t>
      </w:r>
    </w:p>
    <w:p w:rsidR="00160EA1" w:rsidRDefault="00160EA1" w:rsidP="006A19B8">
      <w:pPr>
        <w:widowControl/>
        <w:shd w:val="clear" w:color="auto" w:fill="FFFFFF"/>
        <w:spacing w:after="150" w:line="560" w:lineRule="exact"/>
        <w:ind w:firstLine="585"/>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第二十三条　高等学校和其他高等教育机构应当根据社会需要和自身办学条件，承担实施继续教育的工作。</w:t>
      </w:r>
    </w:p>
    <w:p w:rsidR="006A19B8" w:rsidRPr="001C106B" w:rsidRDefault="006A19B8" w:rsidP="006A19B8">
      <w:pPr>
        <w:widowControl/>
        <w:shd w:val="clear" w:color="auto" w:fill="FFFFFF"/>
        <w:spacing w:after="150" w:line="560" w:lineRule="exact"/>
        <w:ind w:firstLine="585"/>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第三章　高等学校的设立</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第二十四条　设立高等学校，应当符合国家高等教育发展规划，符合国家利益和社会公共利益。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第二十五条　设立高等学校，应当具备教育法规定的基本条件。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设立其他高等教育机构的具体标准，由国务院授权的有关部门或者省、自治区、直辖市人民政府根据国务院规定的原则制定。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第二十六条　设立高等学校，应当根据其层次、类型、所设学科类别、规模、教学和科学研究水平，使用相应的名称。</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第二十七条　申请设立高等学校的，应当向审批机关提交下列材料：</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(一)申办报告；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(二)可行性论证材料；</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(三)章程；</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(四)审批机关依照本法规定要求提供的其他材料。</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第二十八条　高等学校的章程应当规定以下事项：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(一)学校名称、校址；</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(二)办学宗旨；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(三)办学规模；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(四)学科门类的设置；</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(五)教育形式；</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(六)内部管理体制；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(七)经费来源、财产和财务制度；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(八)举办者与学校之间的权利、义务；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(九)章程修改程序；</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(十)其他必须由章程规定的事项。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审批设立高等学校，应当委托由专家组成的评议机构评议。</w:t>
      </w:r>
    </w:p>
    <w:p w:rsidR="00160EA1" w:rsidRDefault="00160EA1" w:rsidP="006A19B8">
      <w:pPr>
        <w:widowControl/>
        <w:shd w:val="clear" w:color="auto" w:fill="FFFFFF"/>
        <w:spacing w:after="150" w:line="560" w:lineRule="exact"/>
        <w:ind w:firstLine="600"/>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6A19B8" w:rsidRPr="001C106B" w:rsidRDefault="006A19B8" w:rsidP="006A19B8">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lastRenderedPageBreak/>
        <w:t>第四章　高等学校的组织和活动</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第三十条　高等学校自批准设立之日起取得法人资格。高等学校的校长为高等学校的法定代表人。</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高等学校在民事活动中依法享有民事权利，承担民事责任。</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第三十一条　高等学校应当以培养人才为中心，开展教学、科学研究和社会服务，保证教育教学质量达到国家规定的标准。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第三十二条　高等学校根据社会需求、办学条件和国家核定的办学规模，制定招生方案，自主调节系科招生比例。</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第三十三条　高等学校依法自主设置和调整学科、专业。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第三十四条　高等学校根据教学需要，自主制定教学计划、选编教材、组织实施教学活动。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第三十五条　高等学校根据自身条件，自主开展科学研究、技术开发和社会服务。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国家鼓励高等学校同企业事业组织、社会团体及其他社会组织在科学研究、技术开发和推广等方面进行多种形式的合作。</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国家支持具备条件的高等学校成为国家科学研究基地。</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第三十六条　高等学校按照国家有关规定，自主开展与境外高等学校之间的科学技术文化交流与合作。</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第三十七条　高等学校根据实际需要和精简、效能的原则，自主确定教学、科学研究、行政职能部门等内部组织机构的设置</w:t>
      </w:r>
      <w:r w:rsidRPr="001C106B">
        <w:rPr>
          <w:rFonts w:ascii="仿宋_GB2312" w:eastAsia="仿宋_GB2312" w:hAnsiTheme="minorEastAsia" w:cs="Helvetica" w:hint="eastAsia"/>
          <w:color w:val="333333"/>
          <w:kern w:val="0"/>
          <w:sz w:val="30"/>
          <w:szCs w:val="30"/>
        </w:rPr>
        <w:lastRenderedPageBreak/>
        <w:t>和人员配备；按照国家有关规定，评聘教师和其他专业技术人员的职务，调整津贴及工资分配。</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第三十八条　高等学校对举办者提供的财产、国家财政性资助、受捐赠财产依法自主管理和使用。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高等学校不得将用于教学和科学研究活动的财产挪作他用。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社会力量举办的高等学校的内部管理体制按照国家有关社会力量办学的规定确定。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第四十条　高等学校的校长，由符合教育法规定的任职条件的公民担任。高等学校的校长、副校长按照国家有关规定任免。</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第四十一条　高等学校的校长全面负责本学校的教学、科学研究和其他行政管理工作，行使下列职权：</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(一)拟订发展规划，制定具体规章制度和年度工作计划并组织实施；</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(二)组织教学活动、科学研究和思想品德教育；</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(三)拟订内部组织机构的设置方案，推荐副校长人选，任免内部组织机构的负责人；</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(四)聘任与解聘教师以及内部其他工作人员，对学生进行学籍管理并实施奖励或者处分；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(五)拟订和执行年度经费预算方案，保护和管理校产，维护学校的合法权益；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(六)章程规定的其他职权。</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高等学校的校长主持校长办公会议或者校务会议，处理前款规定的有关事项。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第四十二条　高等学校设立学术委员会，履行下列职责：</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(一)审议学科建设、专业设置，教学、科学研究计划方案；</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(二)评定教学、科学研究成果；</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(三)调查、处理学术纠纷；</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(四)调查、认定学术不端行为；</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(五)按照章程审议、决定有关学术发展、学术评价、学术规范的其他事项。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第四十三条　高等学校通过以教师为主体的教职工代表大会等组织形式，依法保障教职工参与民主管理和监督，维护教职工合法权益。</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第四十四条　高等学校应当建立本学校办学水平、教育质量的评价制度，及时公开相关信息，接受社会监督。</w:t>
      </w:r>
    </w:p>
    <w:p w:rsidR="00160EA1" w:rsidRDefault="00160EA1" w:rsidP="006A19B8">
      <w:pPr>
        <w:widowControl/>
        <w:shd w:val="clear" w:color="auto" w:fill="FFFFFF"/>
        <w:spacing w:after="150" w:line="560" w:lineRule="exact"/>
        <w:ind w:firstLine="585"/>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lastRenderedPageBreak/>
        <w:t>教育行政部门负责组织专家或者委托第三方专业机构对高等学校的办学水平、效益和教育质量进行评估。评估结果应当向社会公开。</w:t>
      </w:r>
    </w:p>
    <w:p w:rsidR="006A19B8" w:rsidRPr="001C106B" w:rsidRDefault="006A19B8" w:rsidP="006A19B8">
      <w:pPr>
        <w:widowControl/>
        <w:shd w:val="clear" w:color="auto" w:fill="FFFFFF"/>
        <w:spacing w:after="150" w:line="560" w:lineRule="exact"/>
        <w:ind w:firstLine="585"/>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第五章　高等学校教师和其他教育工作者</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第四十五条　高等学校的教师及其他教育工作者享有法律规定的权利，履行法律规定的义务，忠诚于人民的教育事业。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第四十七条　高等学校实行教师职务制度。高等学校教师职务根据学校所承担的教学、科学研究等任务的需要设置。教师职务设助教、讲师、副教授、教授。</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高等学校的教师取得前款规定的职务应当具备下列基本条件：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(一)取得高等学校教师资格；</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(二)系统地掌握本学科的基础理论；</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(三)具备相应职务的教育教学能力和科学研究能力；</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(四)承担相应职务的课程和规定课时的教学任务。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高等学校教师职务的具体任职条件由国务院规定。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第四十八条　高等学校实行教师聘任制。教师经评定具备任职条件的，由高等学校按照教师职务的职责、条件和任期聘任。</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高等学校的教师的聘任，应当遵循双方平等自愿的原则，由高等学校校长与受聘教师签订聘任合同。</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第四十九条　高等学校的管理人员，实行教育职员制度。高等学校的教学辅助人员及其他专业技术人员，实行专业技术职务聘任制度。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第五十条　国家保护高等学校教师及其他教育工作者的合法权益，采取措施改善高等学校教师及其他教育工作者的工作条件和生活条件。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第五十一条　高等学校应当为教师参加培训、开展科学研究和进行学术交流提供便利条件。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高等学校应当对教师、管理人员和教学辅助人员及其他专业技术人员的思想政治表现、职业道德、业务水平和工作实绩进行考核，考核结果作为聘任或者解聘、晋升、奖励或者处分的依据。</w:t>
      </w:r>
    </w:p>
    <w:p w:rsidR="00160EA1" w:rsidRDefault="00160EA1" w:rsidP="006A19B8">
      <w:pPr>
        <w:widowControl/>
        <w:shd w:val="clear" w:color="auto" w:fill="FFFFFF"/>
        <w:spacing w:after="150" w:line="560" w:lineRule="exact"/>
        <w:ind w:firstLine="600"/>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lastRenderedPageBreak/>
        <w:t>第五十二条　高等学校的教师、管理人员和教学辅助人员及其他专业技术人员，应当以教学和培养人才为中心做好本职工作。</w:t>
      </w:r>
    </w:p>
    <w:p w:rsidR="006A19B8" w:rsidRPr="001C106B" w:rsidRDefault="006A19B8" w:rsidP="006A19B8">
      <w:pPr>
        <w:widowControl/>
        <w:shd w:val="clear" w:color="auto" w:fill="FFFFFF"/>
        <w:spacing w:after="150" w:line="560" w:lineRule="exact"/>
        <w:ind w:firstLine="600"/>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第六章　高等学校的学生</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高等学校学生的合法权益，受法律保护。</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第五十四条　高等学校的学生应当按照国家规定缴纳学费。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家庭经济困难的学生，可以申请补助或者减免学费。</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国家设立高等学校学生勤工助学基金和贷学金，并鼓励高等学校、企业事业组织、社会团体以及其他社会组织和个人设立各种形式的助学金，对家庭经济困难的学生提供帮助。</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获得贷学金及助学金的学生，应当履行相应的义务。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第五十六条　高等学校的学生在课余时间可以参加社会服务和勤工助学活动，但不得影响学业任务的完成。</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高等学校应当对学生的社会服务和勤工助学活动给予鼓励和支持，并进行引导和管理。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第五十七条　高等学校的学生，可以在校内组织学生团体。学生团体在法律、法规规定的范围内活动，服从学校的领导和管理。</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第五十八条　高等学校的学生思想品德合格，在规定的修业年限内学完规定的课程，成绩合格或者修满相应的学分，准予毕业。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第五十九条　高等学校应当为毕业生、结业生提供就业指导和服务。</w:t>
      </w:r>
    </w:p>
    <w:p w:rsidR="00160EA1" w:rsidRDefault="00160EA1" w:rsidP="006A19B8">
      <w:pPr>
        <w:widowControl/>
        <w:shd w:val="clear" w:color="auto" w:fill="FFFFFF"/>
        <w:spacing w:after="150" w:line="560" w:lineRule="exact"/>
        <w:ind w:firstLine="585"/>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国家鼓励高等学校毕业生到边远、艰苦地区工作。</w:t>
      </w:r>
    </w:p>
    <w:p w:rsidR="006A19B8" w:rsidRPr="001C106B" w:rsidRDefault="006A19B8" w:rsidP="006A19B8">
      <w:pPr>
        <w:widowControl/>
        <w:shd w:val="clear" w:color="auto" w:fill="FFFFFF"/>
        <w:spacing w:after="150" w:line="560" w:lineRule="exact"/>
        <w:ind w:firstLine="585"/>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第七章　高等教育投入和条件保障</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第六十条　高等教育实行以举办者投入为主、受教育者合理分担培养成本、高等学校多种渠道筹措经费的机制。</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国务院和省、自治区、直辖市人民政府依照教育法第五十六条的规定，保证国家举办的高等教育的经费逐步增长。</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国家鼓励企业事业组织、社会团体及其他社会组织和个人向高等教育投入。</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第六十一条　高等学校的举办者应当保证稳定的办学经费来源，不得抽回其投入的办学资金。</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第六十三条　国家对高等学校进口图书资料、教学科研设备以及校办产业实行优惠政策。高等学校所办产业或者转让知识产权以及其他科学技术成果获得的收益，用于高等学校办学。</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第六十四条　高等学校收取的学费应当按照国家有关规定管理和使用，其他任何组织和个人不得挪用。</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第六十五条　高等学校应当依法建立、健全财务管理制度，合理使用、严格管理教育经费，提高教育投资效益。</w:t>
      </w:r>
    </w:p>
    <w:p w:rsidR="00160EA1" w:rsidRDefault="00160EA1" w:rsidP="006A19B8">
      <w:pPr>
        <w:widowControl/>
        <w:shd w:val="clear" w:color="auto" w:fill="FFFFFF"/>
        <w:spacing w:after="150" w:line="560" w:lineRule="exact"/>
        <w:ind w:firstLine="585"/>
        <w:jc w:val="left"/>
        <w:rPr>
          <w:rFonts w:ascii="仿宋_GB2312" w:eastAsia="仿宋_GB2312" w:hAnsiTheme="minorEastAsia" w:cs="Helvetica" w:hint="eastAsia"/>
          <w:color w:val="333333"/>
          <w:kern w:val="0"/>
          <w:sz w:val="30"/>
          <w:szCs w:val="30"/>
        </w:rPr>
      </w:pPr>
      <w:r w:rsidRPr="001C106B">
        <w:rPr>
          <w:rFonts w:ascii="仿宋_GB2312" w:eastAsia="仿宋_GB2312" w:hAnsiTheme="minorEastAsia" w:cs="Helvetica" w:hint="eastAsia"/>
          <w:color w:val="333333"/>
          <w:kern w:val="0"/>
          <w:sz w:val="30"/>
          <w:szCs w:val="30"/>
        </w:rPr>
        <w:t>高等学校的财务活动应当依法接受监督。</w:t>
      </w:r>
    </w:p>
    <w:p w:rsidR="006A19B8" w:rsidRPr="001C106B" w:rsidRDefault="006A19B8" w:rsidP="006A19B8">
      <w:pPr>
        <w:widowControl/>
        <w:shd w:val="clear" w:color="auto" w:fill="FFFFFF"/>
        <w:spacing w:after="150" w:line="560" w:lineRule="exact"/>
        <w:ind w:firstLine="585"/>
        <w:jc w:val="left"/>
        <w:rPr>
          <w:rFonts w:ascii="仿宋_GB2312" w:eastAsia="仿宋_GB2312" w:hAnsiTheme="minorEastAsia" w:cs="Helvetica"/>
          <w:color w:val="333333"/>
          <w:kern w:val="0"/>
          <w:sz w:val="30"/>
          <w:szCs w:val="30"/>
        </w:rPr>
      </w:pPr>
    </w:p>
    <w:p w:rsidR="00160EA1" w:rsidRDefault="00160EA1" w:rsidP="0024470E">
      <w:pPr>
        <w:widowControl/>
        <w:shd w:val="clear" w:color="auto" w:fill="FFFFFF"/>
        <w:spacing w:after="150" w:line="560" w:lineRule="exact"/>
        <w:jc w:val="center"/>
        <w:rPr>
          <w:rFonts w:ascii="黑体" w:eastAsia="黑体" w:hAnsiTheme="minorEastAsia" w:cs="Helvetica" w:hint="eastAsia"/>
          <w:bCs/>
          <w:color w:val="333333"/>
          <w:kern w:val="0"/>
          <w:sz w:val="30"/>
          <w:szCs w:val="30"/>
        </w:rPr>
      </w:pPr>
      <w:r w:rsidRPr="001C106B">
        <w:rPr>
          <w:rFonts w:ascii="黑体" w:eastAsia="黑体" w:hAnsiTheme="minorEastAsia" w:cs="Helvetica" w:hint="eastAsia"/>
          <w:bCs/>
          <w:color w:val="333333"/>
          <w:kern w:val="0"/>
          <w:sz w:val="30"/>
          <w:szCs w:val="30"/>
        </w:rPr>
        <w:t>第八章　附则</w:t>
      </w:r>
    </w:p>
    <w:p w:rsidR="006A19B8" w:rsidRPr="001C106B" w:rsidRDefault="006A19B8" w:rsidP="0024470E">
      <w:pPr>
        <w:widowControl/>
        <w:shd w:val="clear" w:color="auto" w:fill="FFFFFF"/>
        <w:spacing w:after="150" w:line="560" w:lineRule="exact"/>
        <w:jc w:val="center"/>
        <w:rPr>
          <w:rFonts w:ascii="黑体" w:eastAsia="黑体" w:hAnsiTheme="minorEastAsia" w:cs="Helvetica"/>
          <w:color w:val="333333"/>
          <w:kern w:val="0"/>
          <w:sz w:val="30"/>
          <w:szCs w:val="30"/>
        </w:rPr>
      </w:pP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第六十六条　对高等教育活动中违反教育法规定的，依照教育法的有关规定给予处罚。</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lastRenderedPageBreak/>
        <w:t xml:space="preserve">　　第六十七条　中国境外个人符合国家规定的条件并办理有关手续后，可以进入中国境内高等学校学习、研究、进行学术交流或者任教，其合法权益受国家保护。</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第六十八条　本法所称高等学校是指大学、独立设置的学院和高等专科学校，其中包括高等职业学校和成人高等学校。</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本法所称其他高等教育机构是指除高等学校和经批准承担研究生教育任务的科学研究机构以外的从事高等教育活动的组织。</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本法有关高等学校的规定适用于其他高等教育机构和经批准承担研究生教育任务的科学研究机构，但是对高等学校专门适用的规定除外。</w:t>
      </w:r>
    </w:p>
    <w:p w:rsidR="00160EA1" w:rsidRPr="001C106B" w:rsidRDefault="00160EA1" w:rsidP="0024470E">
      <w:pPr>
        <w:widowControl/>
        <w:shd w:val="clear" w:color="auto" w:fill="FFFFFF"/>
        <w:spacing w:after="150" w:line="560" w:lineRule="exact"/>
        <w:jc w:val="left"/>
        <w:rPr>
          <w:rFonts w:ascii="仿宋_GB2312" w:eastAsia="仿宋_GB2312" w:hAnsiTheme="minorEastAsia" w:cs="Helvetica"/>
          <w:color w:val="333333"/>
          <w:kern w:val="0"/>
          <w:sz w:val="30"/>
          <w:szCs w:val="30"/>
        </w:rPr>
      </w:pPr>
      <w:r w:rsidRPr="001C106B">
        <w:rPr>
          <w:rFonts w:ascii="仿宋_GB2312" w:eastAsia="仿宋_GB2312" w:hAnsiTheme="minorEastAsia" w:cs="Helvetica" w:hint="eastAsia"/>
          <w:color w:val="333333"/>
          <w:kern w:val="0"/>
          <w:sz w:val="30"/>
          <w:szCs w:val="30"/>
        </w:rPr>
        <w:t xml:space="preserve">　　第六十九条　本法自1999年1月1日起施行。</w:t>
      </w:r>
    </w:p>
    <w:p w:rsidR="00160EA1" w:rsidRPr="001C106B" w:rsidRDefault="00160EA1" w:rsidP="0024470E">
      <w:pPr>
        <w:spacing w:line="560" w:lineRule="exact"/>
        <w:rPr>
          <w:rFonts w:ascii="仿宋_GB2312" w:eastAsia="仿宋_GB2312" w:hAnsiTheme="minorEastAsia"/>
          <w:sz w:val="30"/>
          <w:szCs w:val="30"/>
        </w:rPr>
      </w:pPr>
    </w:p>
    <w:sectPr w:rsidR="00160EA1" w:rsidRPr="001C106B" w:rsidSect="00FA7E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B7" w:rsidRDefault="00012FB7" w:rsidP="0024470E">
      <w:r>
        <w:separator/>
      </w:r>
    </w:p>
  </w:endnote>
  <w:endnote w:type="continuationSeparator" w:id="1">
    <w:p w:rsidR="00012FB7" w:rsidRDefault="00012FB7" w:rsidP="00244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6860"/>
      <w:docPartObj>
        <w:docPartGallery w:val="Page Numbers (Bottom of Page)"/>
        <w:docPartUnique/>
      </w:docPartObj>
    </w:sdtPr>
    <w:sdtContent>
      <w:p w:rsidR="0024470E" w:rsidRDefault="002F6D92">
        <w:pPr>
          <w:pStyle w:val="a5"/>
          <w:jc w:val="center"/>
        </w:pPr>
        <w:fldSimple w:instr=" PAGE   \* MERGEFORMAT ">
          <w:r w:rsidR="006A19B8" w:rsidRPr="006A19B8">
            <w:rPr>
              <w:noProof/>
              <w:lang w:val="zh-CN"/>
            </w:rPr>
            <w:t>19</w:t>
          </w:r>
        </w:fldSimple>
      </w:p>
    </w:sdtContent>
  </w:sdt>
  <w:p w:rsidR="0024470E" w:rsidRDefault="002447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B7" w:rsidRDefault="00012FB7" w:rsidP="0024470E">
      <w:r>
        <w:separator/>
      </w:r>
    </w:p>
  </w:footnote>
  <w:footnote w:type="continuationSeparator" w:id="1">
    <w:p w:rsidR="00012FB7" w:rsidRDefault="00012FB7" w:rsidP="00244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EA1"/>
    <w:rsid w:val="0000758D"/>
    <w:rsid w:val="00012FB7"/>
    <w:rsid w:val="0001358E"/>
    <w:rsid w:val="00014EED"/>
    <w:rsid w:val="000172E7"/>
    <w:rsid w:val="00027C2F"/>
    <w:rsid w:val="00035100"/>
    <w:rsid w:val="00047F3F"/>
    <w:rsid w:val="00052DD1"/>
    <w:rsid w:val="000555EA"/>
    <w:rsid w:val="00057029"/>
    <w:rsid w:val="0005724A"/>
    <w:rsid w:val="000574B5"/>
    <w:rsid w:val="00057C64"/>
    <w:rsid w:val="00062758"/>
    <w:rsid w:val="0007271F"/>
    <w:rsid w:val="000754C1"/>
    <w:rsid w:val="0008062E"/>
    <w:rsid w:val="00084127"/>
    <w:rsid w:val="00095B05"/>
    <w:rsid w:val="000A5246"/>
    <w:rsid w:val="000B3D55"/>
    <w:rsid w:val="000C033A"/>
    <w:rsid w:val="000C5F44"/>
    <w:rsid w:val="000D1DED"/>
    <w:rsid w:val="000D7BE9"/>
    <w:rsid w:val="000E0535"/>
    <w:rsid w:val="000F2D66"/>
    <w:rsid w:val="000F4E37"/>
    <w:rsid w:val="000F7EFD"/>
    <w:rsid w:val="00110255"/>
    <w:rsid w:val="0011494B"/>
    <w:rsid w:val="001150CC"/>
    <w:rsid w:val="00121A49"/>
    <w:rsid w:val="00121F9A"/>
    <w:rsid w:val="00132ED2"/>
    <w:rsid w:val="0013453F"/>
    <w:rsid w:val="001418B0"/>
    <w:rsid w:val="00146F01"/>
    <w:rsid w:val="00155C8A"/>
    <w:rsid w:val="00155EFD"/>
    <w:rsid w:val="00160EA1"/>
    <w:rsid w:val="00165FBE"/>
    <w:rsid w:val="0016636F"/>
    <w:rsid w:val="00171360"/>
    <w:rsid w:val="00176E67"/>
    <w:rsid w:val="00182EC7"/>
    <w:rsid w:val="0019049B"/>
    <w:rsid w:val="001A02E9"/>
    <w:rsid w:val="001B2CBA"/>
    <w:rsid w:val="001B4CC2"/>
    <w:rsid w:val="001B5D4D"/>
    <w:rsid w:val="001B6498"/>
    <w:rsid w:val="001C106B"/>
    <w:rsid w:val="001C10AA"/>
    <w:rsid w:val="001C52B1"/>
    <w:rsid w:val="001C5C0F"/>
    <w:rsid w:val="001D3F70"/>
    <w:rsid w:val="001D5259"/>
    <w:rsid w:val="001D730C"/>
    <w:rsid w:val="001E14B5"/>
    <w:rsid w:val="001E3956"/>
    <w:rsid w:val="001F0B6E"/>
    <w:rsid w:val="001F25DE"/>
    <w:rsid w:val="001F5491"/>
    <w:rsid w:val="00201F10"/>
    <w:rsid w:val="00202E73"/>
    <w:rsid w:val="00204BA7"/>
    <w:rsid w:val="00211444"/>
    <w:rsid w:val="002150AA"/>
    <w:rsid w:val="0021711A"/>
    <w:rsid w:val="00220F7B"/>
    <w:rsid w:val="00222B35"/>
    <w:rsid w:val="00240D47"/>
    <w:rsid w:val="002411E1"/>
    <w:rsid w:val="0024470E"/>
    <w:rsid w:val="00255A77"/>
    <w:rsid w:val="00256AAB"/>
    <w:rsid w:val="002614C6"/>
    <w:rsid w:val="002623A3"/>
    <w:rsid w:val="00272D18"/>
    <w:rsid w:val="00272E1E"/>
    <w:rsid w:val="00277CE8"/>
    <w:rsid w:val="002A4BEF"/>
    <w:rsid w:val="002A6832"/>
    <w:rsid w:val="002A75FC"/>
    <w:rsid w:val="002B6A99"/>
    <w:rsid w:val="002C0D36"/>
    <w:rsid w:val="002C16B4"/>
    <w:rsid w:val="002C27AA"/>
    <w:rsid w:val="002C6BD9"/>
    <w:rsid w:val="002D17D7"/>
    <w:rsid w:val="002E04DB"/>
    <w:rsid w:val="002E05ED"/>
    <w:rsid w:val="002F426C"/>
    <w:rsid w:val="002F5F3A"/>
    <w:rsid w:val="002F6D92"/>
    <w:rsid w:val="0031099B"/>
    <w:rsid w:val="00312B28"/>
    <w:rsid w:val="003162AE"/>
    <w:rsid w:val="003259AD"/>
    <w:rsid w:val="00327185"/>
    <w:rsid w:val="00327A83"/>
    <w:rsid w:val="00332A26"/>
    <w:rsid w:val="00334B55"/>
    <w:rsid w:val="00334EB5"/>
    <w:rsid w:val="0033506A"/>
    <w:rsid w:val="003453EA"/>
    <w:rsid w:val="0034556D"/>
    <w:rsid w:val="00346165"/>
    <w:rsid w:val="003520A4"/>
    <w:rsid w:val="003706AB"/>
    <w:rsid w:val="00370B6B"/>
    <w:rsid w:val="00373528"/>
    <w:rsid w:val="003911CB"/>
    <w:rsid w:val="003918FB"/>
    <w:rsid w:val="00394E16"/>
    <w:rsid w:val="00395E2D"/>
    <w:rsid w:val="003A159F"/>
    <w:rsid w:val="003A72FB"/>
    <w:rsid w:val="003C0C7F"/>
    <w:rsid w:val="003C215C"/>
    <w:rsid w:val="003F0E71"/>
    <w:rsid w:val="003F4962"/>
    <w:rsid w:val="00410644"/>
    <w:rsid w:val="00413199"/>
    <w:rsid w:val="004132ED"/>
    <w:rsid w:val="00413D8C"/>
    <w:rsid w:val="00432A5C"/>
    <w:rsid w:val="004344B7"/>
    <w:rsid w:val="00435088"/>
    <w:rsid w:val="00437D8D"/>
    <w:rsid w:val="00437E65"/>
    <w:rsid w:val="004446E4"/>
    <w:rsid w:val="00446E2C"/>
    <w:rsid w:val="00450DC8"/>
    <w:rsid w:val="00452F64"/>
    <w:rsid w:val="004604BC"/>
    <w:rsid w:val="004611E4"/>
    <w:rsid w:val="004660D3"/>
    <w:rsid w:val="00481A57"/>
    <w:rsid w:val="00483741"/>
    <w:rsid w:val="00494DED"/>
    <w:rsid w:val="004A3288"/>
    <w:rsid w:val="004A558E"/>
    <w:rsid w:val="004A68D8"/>
    <w:rsid w:val="004B0EE4"/>
    <w:rsid w:val="004C0C28"/>
    <w:rsid w:val="004C7DE3"/>
    <w:rsid w:val="004D1B0B"/>
    <w:rsid w:val="004D3F69"/>
    <w:rsid w:val="004E40FB"/>
    <w:rsid w:val="004E5918"/>
    <w:rsid w:val="00503966"/>
    <w:rsid w:val="0050647C"/>
    <w:rsid w:val="005073A6"/>
    <w:rsid w:val="00512805"/>
    <w:rsid w:val="005162D3"/>
    <w:rsid w:val="0052265C"/>
    <w:rsid w:val="00522EF8"/>
    <w:rsid w:val="005244E5"/>
    <w:rsid w:val="005248CE"/>
    <w:rsid w:val="00531C7A"/>
    <w:rsid w:val="00533054"/>
    <w:rsid w:val="0053438C"/>
    <w:rsid w:val="00535855"/>
    <w:rsid w:val="00541078"/>
    <w:rsid w:val="00553A29"/>
    <w:rsid w:val="00557599"/>
    <w:rsid w:val="00563007"/>
    <w:rsid w:val="005645BA"/>
    <w:rsid w:val="00572491"/>
    <w:rsid w:val="005829AB"/>
    <w:rsid w:val="00583C27"/>
    <w:rsid w:val="00584F14"/>
    <w:rsid w:val="00597843"/>
    <w:rsid w:val="005B4014"/>
    <w:rsid w:val="005B50F0"/>
    <w:rsid w:val="005C084F"/>
    <w:rsid w:val="005C41D5"/>
    <w:rsid w:val="005C578D"/>
    <w:rsid w:val="005C5884"/>
    <w:rsid w:val="005E2E63"/>
    <w:rsid w:val="005E32F8"/>
    <w:rsid w:val="005E651C"/>
    <w:rsid w:val="005F6519"/>
    <w:rsid w:val="00601DA0"/>
    <w:rsid w:val="006029A7"/>
    <w:rsid w:val="00604E36"/>
    <w:rsid w:val="00622DB9"/>
    <w:rsid w:val="006307A7"/>
    <w:rsid w:val="00634EF0"/>
    <w:rsid w:val="0063544F"/>
    <w:rsid w:val="00636582"/>
    <w:rsid w:val="00637EEF"/>
    <w:rsid w:val="0064018B"/>
    <w:rsid w:val="00657196"/>
    <w:rsid w:val="00660705"/>
    <w:rsid w:val="0066176A"/>
    <w:rsid w:val="00666407"/>
    <w:rsid w:val="00675F3F"/>
    <w:rsid w:val="00677C69"/>
    <w:rsid w:val="006826FE"/>
    <w:rsid w:val="00687CF0"/>
    <w:rsid w:val="00691013"/>
    <w:rsid w:val="006A19B8"/>
    <w:rsid w:val="006A4563"/>
    <w:rsid w:val="006B7780"/>
    <w:rsid w:val="006C237F"/>
    <w:rsid w:val="006C7C2A"/>
    <w:rsid w:val="006D71FB"/>
    <w:rsid w:val="006D7D69"/>
    <w:rsid w:val="006E5F77"/>
    <w:rsid w:val="006E61DC"/>
    <w:rsid w:val="006F3156"/>
    <w:rsid w:val="006F3E2A"/>
    <w:rsid w:val="006F41C4"/>
    <w:rsid w:val="006F60B5"/>
    <w:rsid w:val="006F7EBB"/>
    <w:rsid w:val="00704DD2"/>
    <w:rsid w:val="007068A3"/>
    <w:rsid w:val="0071240D"/>
    <w:rsid w:val="00712608"/>
    <w:rsid w:val="007141F9"/>
    <w:rsid w:val="00726FF7"/>
    <w:rsid w:val="00727E74"/>
    <w:rsid w:val="007405C8"/>
    <w:rsid w:val="00745929"/>
    <w:rsid w:val="007471B1"/>
    <w:rsid w:val="007544C8"/>
    <w:rsid w:val="00757079"/>
    <w:rsid w:val="00763193"/>
    <w:rsid w:val="00767E9A"/>
    <w:rsid w:val="007751BE"/>
    <w:rsid w:val="00780B77"/>
    <w:rsid w:val="00782DB8"/>
    <w:rsid w:val="00793152"/>
    <w:rsid w:val="007948FD"/>
    <w:rsid w:val="007953FB"/>
    <w:rsid w:val="007A0A52"/>
    <w:rsid w:val="007A2631"/>
    <w:rsid w:val="007A6686"/>
    <w:rsid w:val="007A6D6F"/>
    <w:rsid w:val="007B2A64"/>
    <w:rsid w:val="007C0B1F"/>
    <w:rsid w:val="007C1322"/>
    <w:rsid w:val="007C26E4"/>
    <w:rsid w:val="007C31AB"/>
    <w:rsid w:val="007C48B8"/>
    <w:rsid w:val="007C5A23"/>
    <w:rsid w:val="007D68FA"/>
    <w:rsid w:val="007D6BAE"/>
    <w:rsid w:val="007E2F02"/>
    <w:rsid w:val="007F06D8"/>
    <w:rsid w:val="00804A91"/>
    <w:rsid w:val="00807C43"/>
    <w:rsid w:val="008106CD"/>
    <w:rsid w:val="00823C89"/>
    <w:rsid w:val="00824BCE"/>
    <w:rsid w:val="00824BFA"/>
    <w:rsid w:val="00840998"/>
    <w:rsid w:val="00841FDA"/>
    <w:rsid w:val="00842EFE"/>
    <w:rsid w:val="008437D3"/>
    <w:rsid w:val="0084556C"/>
    <w:rsid w:val="00854A14"/>
    <w:rsid w:val="00862D89"/>
    <w:rsid w:val="00862E50"/>
    <w:rsid w:val="008676C5"/>
    <w:rsid w:val="0087554A"/>
    <w:rsid w:val="00876EF8"/>
    <w:rsid w:val="00881558"/>
    <w:rsid w:val="00882AA7"/>
    <w:rsid w:val="0088411C"/>
    <w:rsid w:val="008967DC"/>
    <w:rsid w:val="008A09D4"/>
    <w:rsid w:val="008A4507"/>
    <w:rsid w:val="008A467B"/>
    <w:rsid w:val="008A7469"/>
    <w:rsid w:val="008B0D86"/>
    <w:rsid w:val="008B6069"/>
    <w:rsid w:val="008D0576"/>
    <w:rsid w:val="008D49A3"/>
    <w:rsid w:val="008D720D"/>
    <w:rsid w:val="008E453C"/>
    <w:rsid w:val="008E7643"/>
    <w:rsid w:val="008F5851"/>
    <w:rsid w:val="00903240"/>
    <w:rsid w:val="00913406"/>
    <w:rsid w:val="00920DB2"/>
    <w:rsid w:val="00941E56"/>
    <w:rsid w:val="009450B6"/>
    <w:rsid w:val="00945465"/>
    <w:rsid w:val="009501F2"/>
    <w:rsid w:val="0095195C"/>
    <w:rsid w:val="00956ACE"/>
    <w:rsid w:val="009573ED"/>
    <w:rsid w:val="0095776E"/>
    <w:rsid w:val="00960550"/>
    <w:rsid w:val="009617F5"/>
    <w:rsid w:val="00963ACA"/>
    <w:rsid w:val="00965994"/>
    <w:rsid w:val="00967590"/>
    <w:rsid w:val="00981BCC"/>
    <w:rsid w:val="00983A9B"/>
    <w:rsid w:val="00990E1D"/>
    <w:rsid w:val="00997077"/>
    <w:rsid w:val="009A6172"/>
    <w:rsid w:val="009B211A"/>
    <w:rsid w:val="009B6D67"/>
    <w:rsid w:val="009D02AF"/>
    <w:rsid w:val="009D5931"/>
    <w:rsid w:val="009D5DDB"/>
    <w:rsid w:val="009E14C3"/>
    <w:rsid w:val="00A00D80"/>
    <w:rsid w:val="00A0415E"/>
    <w:rsid w:val="00A04449"/>
    <w:rsid w:val="00A11B11"/>
    <w:rsid w:val="00A23D4A"/>
    <w:rsid w:val="00A3761B"/>
    <w:rsid w:val="00A42376"/>
    <w:rsid w:val="00A54AA8"/>
    <w:rsid w:val="00A70703"/>
    <w:rsid w:val="00A93742"/>
    <w:rsid w:val="00A977EA"/>
    <w:rsid w:val="00AA4B6F"/>
    <w:rsid w:val="00AA511E"/>
    <w:rsid w:val="00AB7601"/>
    <w:rsid w:val="00AC1400"/>
    <w:rsid w:val="00AE0E70"/>
    <w:rsid w:val="00AE155A"/>
    <w:rsid w:val="00AF5AD6"/>
    <w:rsid w:val="00B06238"/>
    <w:rsid w:val="00B112D8"/>
    <w:rsid w:val="00B21420"/>
    <w:rsid w:val="00B23B66"/>
    <w:rsid w:val="00B278C8"/>
    <w:rsid w:val="00B31034"/>
    <w:rsid w:val="00B40B8D"/>
    <w:rsid w:val="00B464CB"/>
    <w:rsid w:val="00B51ABF"/>
    <w:rsid w:val="00B5240C"/>
    <w:rsid w:val="00B5734F"/>
    <w:rsid w:val="00B650A7"/>
    <w:rsid w:val="00B70F5C"/>
    <w:rsid w:val="00B8238F"/>
    <w:rsid w:val="00B920A1"/>
    <w:rsid w:val="00B92A67"/>
    <w:rsid w:val="00BA13CF"/>
    <w:rsid w:val="00BA47E4"/>
    <w:rsid w:val="00BA7A22"/>
    <w:rsid w:val="00BB31CA"/>
    <w:rsid w:val="00BC16D9"/>
    <w:rsid w:val="00BC664A"/>
    <w:rsid w:val="00BC7ACC"/>
    <w:rsid w:val="00BD0110"/>
    <w:rsid w:val="00BD5961"/>
    <w:rsid w:val="00BE5746"/>
    <w:rsid w:val="00BE7346"/>
    <w:rsid w:val="00BF0450"/>
    <w:rsid w:val="00BF0AA4"/>
    <w:rsid w:val="00BF2202"/>
    <w:rsid w:val="00BF2254"/>
    <w:rsid w:val="00C000E4"/>
    <w:rsid w:val="00C00BEA"/>
    <w:rsid w:val="00C01E01"/>
    <w:rsid w:val="00C13394"/>
    <w:rsid w:val="00C1434D"/>
    <w:rsid w:val="00C163BB"/>
    <w:rsid w:val="00C501A4"/>
    <w:rsid w:val="00C5600B"/>
    <w:rsid w:val="00C709D0"/>
    <w:rsid w:val="00C75A93"/>
    <w:rsid w:val="00C76A9A"/>
    <w:rsid w:val="00C7793E"/>
    <w:rsid w:val="00C8378C"/>
    <w:rsid w:val="00C8604F"/>
    <w:rsid w:val="00C9021B"/>
    <w:rsid w:val="00C9093C"/>
    <w:rsid w:val="00C90C55"/>
    <w:rsid w:val="00C91690"/>
    <w:rsid w:val="00C92A22"/>
    <w:rsid w:val="00C92E7F"/>
    <w:rsid w:val="00CB1CDB"/>
    <w:rsid w:val="00CB25BD"/>
    <w:rsid w:val="00CC35EA"/>
    <w:rsid w:val="00CC4642"/>
    <w:rsid w:val="00CC7F75"/>
    <w:rsid w:val="00CD16BB"/>
    <w:rsid w:val="00CD64B5"/>
    <w:rsid w:val="00CE0BA7"/>
    <w:rsid w:val="00CE522E"/>
    <w:rsid w:val="00CF00AB"/>
    <w:rsid w:val="00CF0BAD"/>
    <w:rsid w:val="00CF147D"/>
    <w:rsid w:val="00CF4D79"/>
    <w:rsid w:val="00D10341"/>
    <w:rsid w:val="00D12F83"/>
    <w:rsid w:val="00D138EE"/>
    <w:rsid w:val="00D14C7C"/>
    <w:rsid w:val="00D20C0F"/>
    <w:rsid w:val="00D2474C"/>
    <w:rsid w:val="00D2601C"/>
    <w:rsid w:val="00D355B0"/>
    <w:rsid w:val="00D357C6"/>
    <w:rsid w:val="00D366CF"/>
    <w:rsid w:val="00D40659"/>
    <w:rsid w:val="00D437F3"/>
    <w:rsid w:val="00D43A2F"/>
    <w:rsid w:val="00D61E78"/>
    <w:rsid w:val="00D64F71"/>
    <w:rsid w:val="00D66422"/>
    <w:rsid w:val="00D76AA6"/>
    <w:rsid w:val="00D827A6"/>
    <w:rsid w:val="00D84B9C"/>
    <w:rsid w:val="00D86220"/>
    <w:rsid w:val="00D9143B"/>
    <w:rsid w:val="00D95BF9"/>
    <w:rsid w:val="00D96E94"/>
    <w:rsid w:val="00D97DAD"/>
    <w:rsid w:val="00DA0111"/>
    <w:rsid w:val="00DA1DDB"/>
    <w:rsid w:val="00DA4A14"/>
    <w:rsid w:val="00DB0662"/>
    <w:rsid w:val="00DB1CA1"/>
    <w:rsid w:val="00DB793F"/>
    <w:rsid w:val="00DC7709"/>
    <w:rsid w:val="00DD1204"/>
    <w:rsid w:val="00DD165D"/>
    <w:rsid w:val="00DD44BA"/>
    <w:rsid w:val="00DE3CA4"/>
    <w:rsid w:val="00DE3EF8"/>
    <w:rsid w:val="00DE5F08"/>
    <w:rsid w:val="00DE63B7"/>
    <w:rsid w:val="00DF21DB"/>
    <w:rsid w:val="00DF3AE2"/>
    <w:rsid w:val="00DF6653"/>
    <w:rsid w:val="00E16D96"/>
    <w:rsid w:val="00E23F0F"/>
    <w:rsid w:val="00E277A4"/>
    <w:rsid w:val="00E44FF2"/>
    <w:rsid w:val="00E6004C"/>
    <w:rsid w:val="00E702EF"/>
    <w:rsid w:val="00E74B86"/>
    <w:rsid w:val="00E74CE8"/>
    <w:rsid w:val="00E811E9"/>
    <w:rsid w:val="00E9156D"/>
    <w:rsid w:val="00E9358A"/>
    <w:rsid w:val="00EA2922"/>
    <w:rsid w:val="00EA38F3"/>
    <w:rsid w:val="00EA64E0"/>
    <w:rsid w:val="00EA7C27"/>
    <w:rsid w:val="00EB6EA9"/>
    <w:rsid w:val="00EC2895"/>
    <w:rsid w:val="00ED5163"/>
    <w:rsid w:val="00EE66D3"/>
    <w:rsid w:val="00EF213A"/>
    <w:rsid w:val="00EF5702"/>
    <w:rsid w:val="00F04FE1"/>
    <w:rsid w:val="00F106DB"/>
    <w:rsid w:val="00F35B52"/>
    <w:rsid w:val="00F376E4"/>
    <w:rsid w:val="00F4202C"/>
    <w:rsid w:val="00F442B7"/>
    <w:rsid w:val="00F4721C"/>
    <w:rsid w:val="00F51C53"/>
    <w:rsid w:val="00F5490D"/>
    <w:rsid w:val="00F60CB0"/>
    <w:rsid w:val="00F64323"/>
    <w:rsid w:val="00F74A9D"/>
    <w:rsid w:val="00F91B03"/>
    <w:rsid w:val="00FA041C"/>
    <w:rsid w:val="00FA7E80"/>
    <w:rsid w:val="00FB1AAF"/>
    <w:rsid w:val="00FB536C"/>
    <w:rsid w:val="00FB618B"/>
    <w:rsid w:val="00FC03FD"/>
    <w:rsid w:val="00FC6BAD"/>
    <w:rsid w:val="00FC717F"/>
    <w:rsid w:val="00FC71DF"/>
    <w:rsid w:val="00FD141A"/>
    <w:rsid w:val="00FD153E"/>
    <w:rsid w:val="00FD261A"/>
    <w:rsid w:val="00FD7A35"/>
    <w:rsid w:val="00FE37D5"/>
    <w:rsid w:val="00FE470F"/>
    <w:rsid w:val="00FE549A"/>
    <w:rsid w:val="00FF405E"/>
    <w:rsid w:val="00FF4C5A"/>
    <w:rsid w:val="00FF4DDF"/>
    <w:rsid w:val="00FF7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0EA1"/>
    <w:rPr>
      <w:b/>
      <w:bCs/>
    </w:rPr>
  </w:style>
  <w:style w:type="paragraph" w:styleId="a4">
    <w:name w:val="header"/>
    <w:basedOn w:val="a"/>
    <w:link w:val="Char"/>
    <w:uiPriority w:val="99"/>
    <w:semiHidden/>
    <w:unhideWhenUsed/>
    <w:rsid w:val="00244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4470E"/>
    <w:rPr>
      <w:sz w:val="18"/>
      <w:szCs w:val="18"/>
    </w:rPr>
  </w:style>
  <w:style w:type="paragraph" w:styleId="a5">
    <w:name w:val="footer"/>
    <w:basedOn w:val="a"/>
    <w:link w:val="Char0"/>
    <w:uiPriority w:val="99"/>
    <w:unhideWhenUsed/>
    <w:rsid w:val="0024470E"/>
    <w:pPr>
      <w:tabs>
        <w:tab w:val="center" w:pos="4153"/>
        <w:tab w:val="right" w:pos="8306"/>
      </w:tabs>
      <w:snapToGrid w:val="0"/>
      <w:jc w:val="left"/>
    </w:pPr>
    <w:rPr>
      <w:sz w:val="18"/>
      <w:szCs w:val="18"/>
    </w:rPr>
  </w:style>
  <w:style w:type="character" w:customStyle="1" w:styleId="Char0">
    <w:name w:val="页脚 Char"/>
    <w:basedOn w:val="a0"/>
    <w:link w:val="a5"/>
    <w:uiPriority w:val="99"/>
    <w:rsid w:val="0024470E"/>
    <w:rPr>
      <w:sz w:val="18"/>
      <w:szCs w:val="18"/>
    </w:rPr>
  </w:style>
  <w:style w:type="paragraph" w:styleId="a6">
    <w:name w:val="List Paragraph"/>
    <w:basedOn w:val="a"/>
    <w:uiPriority w:val="34"/>
    <w:qFormat/>
    <w:rsid w:val="006A19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0EA1"/>
    <w:rPr>
      <w:b/>
      <w:bCs/>
    </w:rPr>
  </w:style>
</w:styles>
</file>

<file path=word/webSettings.xml><?xml version="1.0" encoding="utf-8"?>
<w:webSettings xmlns:r="http://schemas.openxmlformats.org/officeDocument/2006/relationships" xmlns:w="http://schemas.openxmlformats.org/wordprocessingml/2006/main">
  <w:divs>
    <w:div w:id="68164706">
      <w:bodyDiv w:val="1"/>
      <w:marLeft w:val="0"/>
      <w:marRight w:val="0"/>
      <w:marTop w:val="0"/>
      <w:marBottom w:val="0"/>
      <w:divBdr>
        <w:top w:val="none" w:sz="0" w:space="0" w:color="auto"/>
        <w:left w:val="none" w:sz="0" w:space="0" w:color="auto"/>
        <w:bottom w:val="none" w:sz="0" w:space="0" w:color="auto"/>
        <w:right w:val="none" w:sz="0" w:space="0" w:color="auto"/>
      </w:divBdr>
      <w:divsChild>
        <w:div w:id="847257582">
          <w:marLeft w:val="0"/>
          <w:marRight w:val="0"/>
          <w:marTop w:val="360"/>
          <w:marBottom w:val="0"/>
          <w:divBdr>
            <w:top w:val="none" w:sz="0" w:space="0" w:color="auto"/>
            <w:left w:val="none" w:sz="0" w:space="0" w:color="auto"/>
            <w:bottom w:val="none" w:sz="0" w:space="0" w:color="auto"/>
            <w:right w:val="none" w:sz="0" w:space="0" w:color="auto"/>
          </w:divBdr>
          <w:divsChild>
            <w:div w:id="809132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zzc-zxz</dc:creator>
  <cp:lastModifiedBy>jgw-004</cp:lastModifiedBy>
  <cp:revision>6</cp:revision>
  <dcterms:created xsi:type="dcterms:W3CDTF">2016-01-12T01:29:00Z</dcterms:created>
  <dcterms:modified xsi:type="dcterms:W3CDTF">2016-04-26T07:27:00Z</dcterms:modified>
</cp:coreProperties>
</file>